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5AF117" w14:textId="77777777" w:rsidR="007F4739" w:rsidRPr="00BC7ACE" w:rsidRDefault="007F4739" w:rsidP="007F4739">
      <w:pPr>
        <w:jc w:val="right"/>
        <w:rPr>
          <w:rFonts w:cs="Arial"/>
          <w:color w:val="808080" w:themeColor="background1" w:themeShade="80"/>
          <w:sz w:val="24"/>
          <w:szCs w:val="32"/>
        </w:rPr>
      </w:pPr>
      <w:bookmarkStart w:id="0" w:name="_Toc282158762"/>
      <w:bookmarkStart w:id="1" w:name="_Toc343070722"/>
      <w:bookmarkStart w:id="2" w:name="_Toc406923103"/>
      <w:bookmarkStart w:id="3" w:name="_Toc406923170"/>
      <w:bookmarkStart w:id="4" w:name="_Toc406923525"/>
      <w:bookmarkStart w:id="5" w:name="_Toc406983029"/>
      <w:bookmarkStart w:id="6" w:name="_Toc406983141"/>
      <w:bookmarkStart w:id="7" w:name="_Toc406987944"/>
      <w:bookmarkStart w:id="8" w:name="_Toc406988200"/>
      <w:bookmarkStart w:id="9" w:name="_Toc406988668"/>
      <w:bookmarkStart w:id="10" w:name="_Toc414871846"/>
      <w:bookmarkStart w:id="11" w:name="_Toc425245091"/>
      <w:bookmarkStart w:id="12" w:name="_Toc434307072"/>
      <w:bookmarkStart w:id="13" w:name="_Toc93295259"/>
      <w:bookmarkStart w:id="14" w:name="_Toc275352484"/>
      <w:bookmarkStart w:id="15" w:name="_Toc93295265"/>
      <w:bookmarkStart w:id="16" w:name="_Toc275352490"/>
      <w:bookmarkStart w:id="17" w:name="_GoBack"/>
      <w:bookmarkEnd w:id="17"/>
    </w:p>
    <w:p w14:paraId="28DFDDD7" w14:textId="77777777" w:rsidR="007F4739" w:rsidRPr="00BC7ACE" w:rsidRDefault="007F4739" w:rsidP="007F4739">
      <w:pPr>
        <w:jc w:val="right"/>
        <w:rPr>
          <w:rFonts w:cs="Arial"/>
          <w:color w:val="808080" w:themeColor="background1" w:themeShade="80"/>
          <w:sz w:val="24"/>
          <w:szCs w:val="32"/>
        </w:rPr>
      </w:pPr>
    </w:p>
    <w:p w14:paraId="2F4E5CD2" w14:textId="5CA3B960" w:rsidR="007F4739" w:rsidRPr="00BC7ACE" w:rsidRDefault="00ED3307" w:rsidP="00ED3307">
      <w:pPr>
        <w:tabs>
          <w:tab w:val="left" w:pos="7680"/>
        </w:tabs>
        <w:rPr>
          <w:rFonts w:cs="Arial"/>
          <w:sz w:val="18"/>
        </w:rPr>
      </w:pPr>
      <w:r>
        <w:rPr>
          <w:rFonts w:cs="Arial"/>
          <w:sz w:val="18"/>
        </w:rPr>
        <w:tab/>
      </w:r>
    </w:p>
    <w:p w14:paraId="6C4BA45A" w14:textId="100B7D42" w:rsidR="007F4739" w:rsidRPr="00BC7ACE" w:rsidRDefault="00ED3307" w:rsidP="00ED3307">
      <w:pPr>
        <w:jc w:val="right"/>
        <w:rPr>
          <w:rFonts w:cs="Arial"/>
          <w:sz w:val="18"/>
        </w:rPr>
      </w:pPr>
      <w:r w:rsidRPr="004D793C">
        <w:rPr>
          <w:rFonts w:cs="Arial"/>
          <w:noProof/>
        </w:rPr>
        <w:drawing>
          <wp:inline distT="0" distB="0" distL="0" distR="0" wp14:anchorId="23D0F73D" wp14:editId="22A9A3B9">
            <wp:extent cx="2131200" cy="943200"/>
            <wp:effectExtent l="0" t="0" r="2540" b="9525"/>
            <wp:docPr id="1" name="Picture 1" descr="C:\Users\AHancock\AppData\Local\Microsoft\Windows\INetCache\Content.Outlook\3M7ESNBF\CSC_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ancock\AppData\Local\Microsoft\Windows\INetCache\Content.Outlook\3M7ESNBF\CSC_Logo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1200" cy="943200"/>
                    </a:xfrm>
                    <a:prstGeom prst="rect">
                      <a:avLst/>
                    </a:prstGeom>
                    <a:noFill/>
                    <a:ln>
                      <a:noFill/>
                    </a:ln>
                  </pic:spPr>
                </pic:pic>
              </a:graphicData>
            </a:graphic>
          </wp:inline>
        </w:drawing>
      </w:r>
    </w:p>
    <w:p w14:paraId="2CECF626" w14:textId="77777777" w:rsidR="00BC7ACE" w:rsidRPr="00320F77" w:rsidRDefault="00BC7ACE" w:rsidP="00320F77">
      <w:pPr>
        <w:pStyle w:val="MLNumber1"/>
        <w:numPr>
          <w:ilvl w:val="0"/>
          <w:numId w:val="0"/>
        </w:numPr>
        <w:ind w:left="709" w:hanging="709"/>
        <w:rPr>
          <w:rFonts w:eastAsiaTheme="minorEastAsia"/>
          <w:sz w:val="22"/>
        </w:rPr>
      </w:pPr>
      <w:bookmarkStart w:id="18" w:name="_Toc11496858"/>
      <w:bookmarkEnd w:id="18"/>
    </w:p>
    <w:p w14:paraId="19ABE78C" w14:textId="77777777" w:rsidR="00BC7ACE" w:rsidRPr="00BC7ACE" w:rsidRDefault="00BC7ACE" w:rsidP="007F4739">
      <w:pPr>
        <w:rPr>
          <w:rFonts w:cs="Arial"/>
          <w:sz w:val="18"/>
        </w:rPr>
      </w:pPr>
    </w:p>
    <w:p w14:paraId="72DEB43B" w14:textId="77777777" w:rsidR="00BC7ACE" w:rsidRPr="00BC7ACE" w:rsidRDefault="00BC7ACE" w:rsidP="007F4739">
      <w:pPr>
        <w:rPr>
          <w:rFonts w:cs="Arial"/>
          <w:sz w:val="18"/>
        </w:rPr>
      </w:pPr>
    </w:p>
    <w:p w14:paraId="64B53B7C" w14:textId="77777777" w:rsidR="00BC7ACE" w:rsidRPr="00BC7ACE" w:rsidRDefault="00BC7ACE" w:rsidP="007F4739">
      <w:pPr>
        <w:rPr>
          <w:rFonts w:cs="Arial"/>
          <w:sz w:val="18"/>
        </w:rPr>
      </w:pPr>
    </w:p>
    <w:p w14:paraId="063AC2F3" w14:textId="77777777" w:rsidR="00BC7ACE" w:rsidRPr="00BC7ACE" w:rsidRDefault="00BC7ACE" w:rsidP="007F4739">
      <w:pPr>
        <w:rPr>
          <w:rFonts w:cs="Arial"/>
          <w:sz w:val="18"/>
        </w:rPr>
      </w:pPr>
    </w:p>
    <w:p w14:paraId="17558746" w14:textId="77777777" w:rsidR="007F4739" w:rsidRPr="00BC7ACE" w:rsidRDefault="007F4739" w:rsidP="007F4739">
      <w:pPr>
        <w:rPr>
          <w:rFonts w:cs="Arial"/>
          <w:sz w:val="18"/>
        </w:rPr>
      </w:pPr>
    </w:p>
    <w:p w14:paraId="4733353D" w14:textId="77777777" w:rsidR="007F4739" w:rsidRPr="00BC7ACE" w:rsidRDefault="007F4739" w:rsidP="007F4739">
      <w:pPr>
        <w:rPr>
          <w:rFonts w:cs="Arial"/>
          <w:sz w:val="18"/>
        </w:rPr>
      </w:pPr>
    </w:p>
    <w:p w14:paraId="128E3077" w14:textId="08893EC0" w:rsidR="007F4739" w:rsidRDefault="007F4739" w:rsidP="007F4739">
      <w:pPr>
        <w:rPr>
          <w:rFonts w:cs="Arial"/>
          <w:sz w:val="18"/>
        </w:rPr>
      </w:pPr>
    </w:p>
    <w:p w14:paraId="1438EF0B" w14:textId="673741AD" w:rsidR="00CF0166" w:rsidRDefault="00CF0166" w:rsidP="007F4739">
      <w:pPr>
        <w:rPr>
          <w:rFonts w:cs="Arial"/>
          <w:sz w:val="18"/>
        </w:rPr>
      </w:pPr>
    </w:p>
    <w:tbl>
      <w:tblPr>
        <w:tblStyle w:val="TableGrid"/>
        <w:tblW w:w="0" w:type="auto"/>
        <w:jc w:val="righ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5"/>
      </w:tblGrid>
      <w:tr w:rsidR="00BC7ACE" w:rsidRPr="00A46906" w14:paraId="4157AF57" w14:textId="77777777" w:rsidTr="00B75FF3">
        <w:trPr>
          <w:jc w:val="right"/>
        </w:trPr>
        <w:tc>
          <w:tcPr>
            <w:tcW w:w="7055" w:type="dxa"/>
          </w:tcPr>
          <w:p w14:paraId="5BAAC515" w14:textId="07CB4043" w:rsidR="00F10069" w:rsidRPr="00A46906" w:rsidRDefault="00C81639" w:rsidP="00032C69">
            <w:pPr>
              <w:spacing w:before="120" w:after="120"/>
              <w:jc w:val="right"/>
              <w:rPr>
                <w:rFonts w:cs="Arial"/>
                <w:sz w:val="52"/>
                <w:szCs w:val="56"/>
              </w:rPr>
            </w:pPr>
            <w:r>
              <w:rPr>
                <w:rFonts w:cs="Arial"/>
                <w:sz w:val="52"/>
                <w:szCs w:val="56"/>
              </w:rPr>
              <w:t xml:space="preserve">GENERAL </w:t>
            </w:r>
            <w:r w:rsidR="00392316">
              <w:rPr>
                <w:rFonts w:cs="Arial"/>
                <w:sz w:val="52"/>
                <w:szCs w:val="56"/>
              </w:rPr>
              <w:t>S</w:t>
            </w:r>
            <w:r>
              <w:rPr>
                <w:rFonts w:cs="Arial"/>
                <w:sz w:val="52"/>
                <w:szCs w:val="56"/>
              </w:rPr>
              <w:t>PECIFICATION (MINOR WORKS)</w:t>
            </w:r>
          </w:p>
        </w:tc>
      </w:tr>
    </w:tbl>
    <w:p w14:paraId="5BEE67FB" w14:textId="77777777" w:rsidR="007F4739" w:rsidRPr="00A46906" w:rsidRDefault="007F4739" w:rsidP="007F4739">
      <w:pPr>
        <w:rPr>
          <w:rFonts w:cs="Arial"/>
          <w:sz w:val="18"/>
        </w:rPr>
      </w:pPr>
    </w:p>
    <w:p w14:paraId="6417FE0B" w14:textId="77777777" w:rsidR="007F4739" w:rsidRPr="00A46906" w:rsidRDefault="007F4739" w:rsidP="007F4739">
      <w:pPr>
        <w:rPr>
          <w:rFonts w:cs="Arial"/>
          <w:sz w:val="18"/>
        </w:rPr>
      </w:pPr>
    </w:p>
    <w:p w14:paraId="0779E17D" w14:textId="77777777" w:rsidR="007F4739" w:rsidRPr="00A46906" w:rsidRDefault="007F4739" w:rsidP="007F4739">
      <w:pPr>
        <w:rPr>
          <w:rFonts w:cs="Arial"/>
          <w:sz w:val="18"/>
        </w:rPr>
      </w:pPr>
    </w:p>
    <w:p w14:paraId="69CC24B1" w14:textId="77777777" w:rsidR="007F4739" w:rsidRPr="00A46906" w:rsidRDefault="007F4739" w:rsidP="007F4739">
      <w:pPr>
        <w:rPr>
          <w:rFonts w:cs="Arial"/>
          <w:sz w:val="18"/>
        </w:rPr>
      </w:pPr>
    </w:p>
    <w:p w14:paraId="57A8818D" w14:textId="77777777" w:rsidR="007F4739" w:rsidRPr="00A46906" w:rsidRDefault="007F4739" w:rsidP="007F4739">
      <w:pPr>
        <w:rPr>
          <w:rFonts w:cs="Arial"/>
          <w:sz w:val="18"/>
        </w:rPr>
      </w:pPr>
    </w:p>
    <w:p w14:paraId="767EE399" w14:textId="77777777" w:rsidR="007F4739" w:rsidRPr="00A46906" w:rsidRDefault="007F4739" w:rsidP="007F4739">
      <w:pPr>
        <w:rPr>
          <w:rFonts w:cs="Arial"/>
          <w:sz w:val="18"/>
        </w:rPr>
      </w:pPr>
    </w:p>
    <w:p w14:paraId="7CEE5B91" w14:textId="77777777" w:rsidR="007F4739" w:rsidRPr="00A46906" w:rsidRDefault="007F4739" w:rsidP="007F4739">
      <w:pPr>
        <w:rPr>
          <w:rFonts w:cs="Arial"/>
          <w:sz w:val="18"/>
        </w:rPr>
      </w:pPr>
    </w:p>
    <w:p w14:paraId="47A686F4" w14:textId="1BFF21F1" w:rsidR="00CF0166" w:rsidRPr="00A46906" w:rsidRDefault="00B85337" w:rsidP="00CF0166">
      <w:pPr>
        <w:jc w:val="right"/>
        <w:rPr>
          <w:rFonts w:cs="Arial"/>
          <w:noProof/>
          <w:color w:val="808080" w:themeColor="background1" w:themeShade="80"/>
          <w:sz w:val="32"/>
          <w:szCs w:val="36"/>
        </w:rPr>
      </w:pPr>
      <w:r>
        <w:rPr>
          <w:rFonts w:cs="Arial"/>
          <w:noProof/>
          <w:color w:val="808080" w:themeColor="background1" w:themeShade="80"/>
          <w:sz w:val="32"/>
          <w:szCs w:val="36"/>
        </w:rPr>
        <w:fldChar w:fldCharType="begin">
          <w:ffData>
            <w:name w:val="Text5"/>
            <w:enabled/>
            <w:calcOnExit w:val="0"/>
            <w:textInput>
              <w:default w:val="[DESCRIBE PROJECT]"/>
            </w:textInput>
          </w:ffData>
        </w:fldChar>
      </w:r>
      <w:r>
        <w:rPr>
          <w:rFonts w:cs="Arial"/>
          <w:noProof/>
          <w:color w:val="808080" w:themeColor="background1" w:themeShade="80"/>
          <w:sz w:val="32"/>
          <w:szCs w:val="36"/>
        </w:rPr>
        <w:instrText xml:space="preserve"> </w:instrText>
      </w:r>
      <w:bookmarkStart w:id="19" w:name="Text5"/>
      <w:r>
        <w:rPr>
          <w:rFonts w:cs="Arial"/>
          <w:noProof/>
          <w:color w:val="808080" w:themeColor="background1" w:themeShade="80"/>
          <w:sz w:val="32"/>
          <w:szCs w:val="36"/>
        </w:rPr>
        <w:instrText xml:space="preserve">FORMTEXT </w:instrText>
      </w:r>
      <w:r>
        <w:rPr>
          <w:rFonts w:cs="Arial"/>
          <w:noProof/>
          <w:color w:val="808080" w:themeColor="background1" w:themeShade="80"/>
          <w:sz w:val="32"/>
          <w:szCs w:val="36"/>
        </w:rPr>
      </w:r>
      <w:r>
        <w:rPr>
          <w:rFonts w:cs="Arial"/>
          <w:noProof/>
          <w:color w:val="808080" w:themeColor="background1" w:themeShade="80"/>
          <w:sz w:val="32"/>
          <w:szCs w:val="36"/>
        </w:rPr>
        <w:fldChar w:fldCharType="separate"/>
      </w:r>
      <w:r w:rsidR="00374ABC">
        <w:rPr>
          <w:rFonts w:cs="Arial"/>
          <w:noProof/>
          <w:color w:val="808080" w:themeColor="background1" w:themeShade="80"/>
          <w:sz w:val="32"/>
          <w:szCs w:val="36"/>
        </w:rPr>
        <w:t>[DESCRIBE PROJECT]</w:t>
      </w:r>
      <w:r>
        <w:rPr>
          <w:rFonts w:cs="Arial"/>
          <w:noProof/>
          <w:color w:val="808080" w:themeColor="background1" w:themeShade="80"/>
          <w:sz w:val="32"/>
          <w:szCs w:val="36"/>
        </w:rPr>
        <w:fldChar w:fldCharType="end"/>
      </w:r>
      <w:bookmarkEnd w:id="19"/>
      <w:r w:rsidR="00CF0166" w:rsidRPr="00A46906">
        <w:rPr>
          <w:rFonts w:cs="Arial"/>
          <w:noProof/>
          <w:color w:val="808080" w:themeColor="background1" w:themeShade="80"/>
          <w:sz w:val="32"/>
          <w:szCs w:val="36"/>
        </w:rPr>
        <w:t xml:space="preserve"> </w:t>
      </w:r>
    </w:p>
    <w:p w14:paraId="5A942930" w14:textId="77777777" w:rsidR="00CF0166" w:rsidRPr="00A46906" w:rsidRDefault="00CF0166" w:rsidP="00CF0166">
      <w:pPr>
        <w:rPr>
          <w:rFonts w:cs="Arial"/>
          <w:sz w:val="32"/>
          <w:szCs w:val="36"/>
        </w:rPr>
      </w:pPr>
    </w:p>
    <w:p w14:paraId="00FD06FC" w14:textId="77777777" w:rsidR="00CF0166" w:rsidRPr="00A46906" w:rsidRDefault="00CF0166" w:rsidP="00CF0166">
      <w:pPr>
        <w:rPr>
          <w:rFonts w:cs="Arial"/>
          <w:sz w:val="32"/>
          <w:szCs w:val="36"/>
        </w:rPr>
      </w:pPr>
    </w:p>
    <w:p w14:paraId="06019E48" w14:textId="39B54C97" w:rsidR="00CF0166" w:rsidRPr="00A46906" w:rsidRDefault="00CF0166" w:rsidP="00CF0166">
      <w:pPr>
        <w:jc w:val="right"/>
        <w:rPr>
          <w:rFonts w:cs="Arial"/>
          <w:color w:val="808080" w:themeColor="background1" w:themeShade="80"/>
          <w:sz w:val="32"/>
          <w:szCs w:val="36"/>
        </w:rPr>
      </w:pPr>
      <w:r w:rsidRPr="00A46906">
        <w:rPr>
          <w:rFonts w:cs="Arial"/>
          <w:color w:val="808080" w:themeColor="background1" w:themeShade="80"/>
          <w:sz w:val="32"/>
          <w:szCs w:val="36"/>
        </w:rPr>
        <w:t xml:space="preserve">CONTRACT NO.: </w:t>
      </w:r>
      <w:r w:rsidRPr="00A46906">
        <w:rPr>
          <w:rFonts w:cs="Arial"/>
          <w:color w:val="808080" w:themeColor="background1" w:themeShade="80"/>
          <w:sz w:val="32"/>
          <w:szCs w:val="36"/>
        </w:rPr>
        <w:fldChar w:fldCharType="begin">
          <w:ffData>
            <w:name w:val=""/>
            <w:enabled/>
            <w:calcOnExit w:val="0"/>
            <w:textInput>
              <w:default w:val="[INSERT CONTRACT NO.]"/>
              <w:format w:val="UPPERCASE"/>
            </w:textInput>
          </w:ffData>
        </w:fldChar>
      </w:r>
      <w:r w:rsidRPr="00A46906">
        <w:rPr>
          <w:rFonts w:cs="Arial"/>
          <w:color w:val="808080" w:themeColor="background1" w:themeShade="80"/>
          <w:sz w:val="32"/>
          <w:szCs w:val="36"/>
        </w:rPr>
        <w:instrText xml:space="preserve"> FORMTEXT </w:instrText>
      </w:r>
      <w:r w:rsidRPr="00A46906">
        <w:rPr>
          <w:rFonts w:cs="Arial"/>
          <w:color w:val="808080" w:themeColor="background1" w:themeShade="80"/>
          <w:sz w:val="32"/>
          <w:szCs w:val="36"/>
        </w:rPr>
      </w:r>
      <w:r w:rsidRPr="00A46906">
        <w:rPr>
          <w:rFonts w:cs="Arial"/>
          <w:color w:val="808080" w:themeColor="background1" w:themeShade="80"/>
          <w:sz w:val="32"/>
          <w:szCs w:val="36"/>
        </w:rPr>
        <w:fldChar w:fldCharType="separate"/>
      </w:r>
      <w:r w:rsidR="00374ABC">
        <w:rPr>
          <w:rFonts w:cs="Arial"/>
          <w:noProof/>
          <w:color w:val="808080" w:themeColor="background1" w:themeShade="80"/>
          <w:sz w:val="32"/>
          <w:szCs w:val="36"/>
        </w:rPr>
        <w:t>[INSERT CONTRACT NO.]</w:t>
      </w:r>
      <w:r w:rsidRPr="00A46906">
        <w:rPr>
          <w:rFonts w:cs="Arial"/>
          <w:color w:val="808080" w:themeColor="background1" w:themeShade="80"/>
          <w:sz w:val="32"/>
          <w:szCs w:val="36"/>
        </w:rPr>
        <w:fldChar w:fldCharType="end"/>
      </w:r>
    </w:p>
    <w:p w14:paraId="3E4D583D" w14:textId="647BA742" w:rsidR="00390C6A" w:rsidRPr="00A46906" w:rsidRDefault="00390C6A" w:rsidP="00390C6A">
      <w:pPr>
        <w:jc w:val="right"/>
        <w:rPr>
          <w:rFonts w:cs="Arial"/>
          <w:noProof/>
          <w:color w:val="808080" w:themeColor="background1" w:themeShade="80"/>
          <w:sz w:val="32"/>
          <w:szCs w:val="36"/>
        </w:rPr>
      </w:pPr>
    </w:p>
    <w:p w14:paraId="383EE750" w14:textId="77777777" w:rsidR="00390C6A" w:rsidRPr="00A46906" w:rsidRDefault="00390C6A" w:rsidP="00390C6A">
      <w:pPr>
        <w:rPr>
          <w:rFonts w:cs="Arial"/>
          <w:sz w:val="32"/>
          <w:szCs w:val="36"/>
        </w:rPr>
      </w:pPr>
    </w:p>
    <w:p w14:paraId="1F2A05C9" w14:textId="77777777" w:rsidR="00D11EC3" w:rsidRDefault="00D11EC3" w:rsidP="00390C6A">
      <w:pPr>
        <w:rPr>
          <w:rFonts w:cs="Arial"/>
          <w:sz w:val="32"/>
          <w:szCs w:val="36"/>
        </w:rPr>
        <w:sectPr w:rsidR="00D11EC3" w:rsidSect="00C166F9">
          <w:headerReference w:type="default" r:id="rId10"/>
          <w:footerReference w:type="default" r:id="rId11"/>
          <w:type w:val="continuous"/>
          <w:pgSz w:w="11909" w:h="16834" w:code="9"/>
          <w:pgMar w:top="119" w:right="1134" w:bottom="1134" w:left="1134" w:header="153" w:footer="540" w:gutter="0"/>
          <w:paperSrc w:first="15" w:other="15"/>
          <w:cols w:space="720"/>
          <w:titlePg/>
          <w:docGrid w:linePitch="272"/>
        </w:sectPr>
      </w:pPr>
    </w:p>
    <w:p w14:paraId="603CC905" w14:textId="08E39DD1" w:rsidR="00390C6A" w:rsidRPr="00A46906" w:rsidRDefault="00390C6A" w:rsidP="00390C6A">
      <w:pPr>
        <w:rPr>
          <w:rFonts w:cs="Arial"/>
          <w:sz w:val="32"/>
          <w:szCs w:val="36"/>
        </w:rPr>
      </w:pPr>
    </w:p>
    <w:p w14:paraId="5BDB09DF" w14:textId="77777777" w:rsidR="0085278F" w:rsidRPr="00A46906" w:rsidRDefault="0085278F">
      <w:pPr>
        <w:jc w:val="right"/>
        <w:rPr>
          <w:rFonts w:cs="Arial"/>
          <w:color w:val="808080"/>
          <w:sz w:val="28"/>
          <w:szCs w:val="32"/>
        </w:rPr>
      </w:pPr>
    </w:p>
    <w:p w14:paraId="7D16941D" w14:textId="77777777" w:rsidR="00893037" w:rsidRPr="00A46906" w:rsidRDefault="00893037">
      <w:pPr>
        <w:rPr>
          <w:rFonts w:cs="Arial"/>
          <w:sz w:val="18"/>
        </w:rPr>
      </w:pPr>
    </w:p>
    <w:p w14:paraId="663D1026" w14:textId="77777777" w:rsidR="00893037" w:rsidRPr="00A46906" w:rsidRDefault="00893037">
      <w:pPr>
        <w:rPr>
          <w:rFonts w:cs="Arial"/>
          <w:sz w:val="18"/>
        </w:rPr>
      </w:pPr>
    </w:p>
    <w:p w14:paraId="2650C56F" w14:textId="77777777" w:rsidR="00893037" w:rsidRPr="00A46906" w:rsidRDefault="00893037">
      <w:pPr>
        <w:rPr>
          <w:rFonts w:cs="Arial"/>
          <w:sz w:val="18"/>
        </w:rPr>
      </w:pPr>
    </w:p>
    <w:p w14:paraId="05DF0383" w14:textId="77777777" w:rsidR="00785C23" w:rsidRPr="00A46906" w:rsidRDefault="00785C23" w:rsidP="00785C23">
      <w:pPr>
        <w:rPr>
          <w:rFonts w:cs="Arial"/>
          <w:sz w:val="18"/>
        </w:rPr>
      </w:pPr>
    </w:p>
    <w:p w14:paraId="42466821" w14:textId="77777777" w:rsidR="00785C23" w:rsidRPr="00A46906" w:rsidRDefault="00785C23" w:rsidP="00785C23">
      <w:pPr>
        <w:rPr>
          <w:rFonts w:cs="Arial"/>
          <w:sz w:val="18"/>
        </w:rPr>
      </w:pPr>
    </w:p>
    <w:p w14:paraId="32648BB6" w14:textId="77777777" w:rsidR="00785C23" w:rsidRPr="00A46906" w:rsidRDefault="00785C23" w:rsidP="00785C23">
      <w:pPr>
        <w:rPr>
          <w:rFonts w:cs="Arial"/>
          <w:sz w:val="18"/>
        </w:rPr>
      </w:pPr>
    </w:p>
    <w:p w14:paraId="6E424AEC" w14:textId="77777777" w:rsidR="00785C23" w:rsidRPr="00A46906" w:rsidRDefault="00785C23" w:rsidP="00785C23">
      <w:pPr>
        <w:rPr>
          <w:rFonts w:cs="Arial"/>
          <w:sz w:val="18"/>
        </w:rPr>
      </w:pPr>
    </w:p>
    <w:p w14:paraId="6183D46A" w14:textId="77777777" w:rsidR="00785C23" w:rsidRPr="00A46906" w:rsidRDefault="00785C23" w:rsidP="00785C23">
      <w:pPr>
        <w:rPr>
          <w:rFonts w:cs="Arial"/>
          <w:sz w:val="18"/>
        </w:rPr>
      </w:pPr>
    </w:p>
    <w:p w14:paraId="4A638046" w14:textId="77777777" w:rsidR="00785C23" w:rsidRPr="00A46906" w:rsidRDefault="00785C23" w:rsidP="00785C23">
      <w:pPr>
        <w:rPr>
          <w:rFonts w:cs="Arial"/>
          <w:sz w:val="18"/>
        </w:rPr>
      </w:pPr>
    </w:p>
    <w:p w14:paraId="49F28305" w14:textId="77777777" w:rsidR="00785C23" w:rsidRPr="00A46906" w:rsidRDefault="00785C23" w:rsidP="00785C23">
      <w:pPr>
        <w:rPr>
          <w:rFonts w:cs="Arial"/>
          <w:sz w:val="18"/>
        </w:rPr>
      </w:pPr>
    </w:p>
    <w:p w14:paraId="49D59B3F" w14:textId="77777777" w:rsidR="00785C23" w:rsidRPr="00A46906" w:rsidRDefault="00785C23" w:rsidP="00785C23">
      <w:pPr>
        <w:rPr>
          <w:rFonts w:cs="Arial"/>
          <w:sz w:val="18"/>
        </w:rPr>
      </w:pPr>
    </w:p>
    <w:p w14:paraId="14BEEB16" w14:textId="77777777" w:rsidR="00785C23" w:rsidRPr="00A46906" w:rsidRDefault="00785C23" w:rsidP="00785C23">
      <w:pPr>
        <w:rPr>
          <w:rFonts w:cs="Arial"/>
          <w:sz w:val="18"/>
        </w:rPr>
      </w:pPr>
    </w:p>
    <w:p w14:paraId="64A656D0" w14:textId="77777777" w:rsidR="00785C23" w:rsidRPr="00A46906" w:rsidRDefault="00785C23" w:rsidP="00785C23">
      <w:pPr>
        <w:rPr>
          <w:rFonts w:cs="Arial"/>
          <w:sz w:val="18"/>
        </w:rPr>
      </w:pPr>
    </w:p>
    <w:p w14:paraId="0300804C" w14:textId="77777777" w:rsidR="00785C23" w:rsidRPr="00A46906" w:rsidRDefault="00785C23" w:rsidP="00785C23">
      <w:pPr>
        <w:rPr>
          <w:rFonts w:cs="Arial"/>
          <w:sz w:val="18"/>
        </w:rPr>
      </w:pPr>
    </w:p>
    <w:p w14:paraId="4166A9EC" w14:textId="77777777" w:rsidR="00785C23" w:rsidRPr="00A46906" w:rsidRDefault="00785C23" w:rsidP="00785C23">
      <w:pPr>
        <w:rPr>
          <w:rFonts w:cs="Arial"/>
          <w:sz w:val="18"/>
        </w:rPr>
      </w:pPr>
    </w:p>
    <w:p w14:paraId="4FA16622" w14:textId="45469FA0" w:rsidR="00785C23" w:rsidRPr="00A46906" w:rsidRDefault="00785C23" w:rsidP="00785C23">
      <w:pPr>
        <w:rPr>
          <w:rFonts w:cs="Arial"/>
          <w:sz w:val="18"/>
        </w:rPr>
        <w:sectPr w:rsidR="00785C23" w:rsidRPr="00A46906" w:rsidSect="00CA076C">
          <w:type w:val="continuous"/>
          <w:pgSz w:w="11909" w:h="16834" w:code="9"/>
          <w:pgMar w:top="119" w:right="1134" w:bottom="1134" w:left="1134" w:header="153" w:footer="720" w:gutter="0"/>
          <w:paperSrc w:first="15" w:other="15"/>
          <w:cols w:space="720"/>
          <w:titlePg/>
          <w:docGrid w:linePitch="272"/>
        </w:sectPr>
      </w:pPr>
    </w:p>
    <w:p w14:paraId="3428FC3A" w14:textId="4CBAB9EB" w:rsidR="006E5140" w:rsidRDefault="006E5140" w:rsidP="00C166F9">
      <w:pPr>
        <w:tabs>
          <w:tab w:val="left" w:pos="7530"/>
        </w:tabs>
        <w:rPr>
          <w:rFonts w:cs="Arial"/>
          <w:b/>
          <w:caps/>
          <w:szCs w:val="22"/>
          <w:lang w:eastAsia="en-US"/>
        </w:rPr>
      </w:pPr>
      <w:bookmarkStart w:id="20" w:name="_Toc11496859"/>
      <w:bookmarkStart w:id="21" w:name="_Toc11496860"/>
      <w:bookmarkStart w:id="22" w:name="_Toc11496861"/>
      <w:bookmarkStart w:id="23" w:name="_Toc11496862"/>
      <w:bookmarkStart w:id="24" w:name="_Toc11496863"/>
      <w:bookmarkStart w:id="25" w:name="_Toc11496864"/>
      <w:bookmarkStart w:id="26" w:name="_Toc11496865"/>
      <w:bookmarkStart w:id="27" w:name="_Toc11496866"/>
      <w:bookmarkStart w:id="28" w:name="_Toc11496867"/>
      <w:bookmarkStart w:id="29" w:name="_Toc11496868"/>
      <w:bookmarkStart w:id="30" w:name="_Toc11496869"/>
      <w:bookmarkStart w:id="31" w:name="_Toc11496870"/>
      <w:bookmarkStart w:id="32" w:name="_Toc11496871"/>
      <w:bookmarkStart w:id="33" w:name="_Toc11496872"/>
      <w:bookmarkStart w:id="34" w:name="_Toc11496873"/>
      <w:bookmarkStart w:id="35" w:name="_Toc11496874"/>
      <w:bookmarkStart w:id="36" w:name="_Toc11496875"/>
      <w:bookmarkStart w:id="37" w:name="_Toc11496876"/>
      <w:bookmarkStart w:id="38" w:name="_Toc11496877"/>
      <w:bookmarkStart w:id="39" w:name="_Toc11496878"/>
      <w:bookmarkStart w:id="40" w:name="_Toc11496879"/>
      <w:bookmarkStart w:id="41" w:name="_Toc11496880"/>
      <w:bookmarkStart w:id="42" w:name="_Toc11496881"/>
      <w:bookmarkStart w:id="43" w:name="_Toc11496882"/>
      <w:bookmarkStart w:id="44" w:name="_Toc11496883"/>
      <w:bookmarkStart w:id="45" w:name="_Toc11496884"/>
      <w:bookmarkStart w:id="46" w:name="_Toc11496885"/>
      <w:bookmarkStart w:id="47" w:name="_Toc11496886"/>
      <w:bookmarkStart w:id="48" w:name="_Toc11496887"/>
      <w:bookmarkStart w:id="49" w:name="_Toc11496888"/>
      <w:bookmarkStart w:id="50" w:name="_Toc11496889"/>
      <w:bookmarkStart w:id="51" w:name="_Toc11496890"/>
      <w:bookmarkStart w:id="52" w:name="_Toc11496891"/>
      <w:bookmarkStart w:id="53" w:name="_Toc11496892"/>
      <w:bookmarkStart w:id="54" w:name="_Toc11496893"/>
      <w:bookmarkStart w:id="55" w:name="_Toc10992489"/>
      <w:bookmarkStart w:id="56" w:name="_Toc10992490"/>
      <w:bookmarkStart w:id="57" w:name="_Toc10992491"/>
      <w:bookmarkStart w:id="58" w:name="_Toc10992492"/>
      <w:bookmarkStart w:id="59" w:name="_Toc10992493"/>
      <w:bookmarkStart w:id="60" w:name="_Toc10992494"/>
      <w:bookmarkStart w:id="61" w:name="_Toc10992495"/>
      <w:bookmarkStart w:id="62" w:name="_Toc10992496"/>
      <w:bookmarkStart w:id="63" w:name="_Toc10992497"/>
      <w:bookmarkStart w:id="64" w:name="_Toc10992498"/>
      <w:bookmarkStart w:id="65" w:name="_Toc406988663"/>
      <w:bookmarkStart w:id="66" w:name="_Toc10992501"/>
      <w:bookmarkStart w:id="67" w:name="_Toc10992502"/>
      <w:bookmarkStart w:id="68" w:name="_Toc503269967"/>
      <w:bookmarkStart w:id="69" w:name="_Toc503270017"/>
      <w:bookmarkStart w:id="70" w:name="_Toc503270951"/>
      <w:bookmarkStart w:id="71" w:name="_Toc503270999"/>
      <w:bookmarkStart w:id="72" w:name="_Toc503271048"/>
      <w:bookmarkStart w:id="73" w:name="_Toc503271095"/>
      <w:bookmarkStart w:id="74" w:name="_Toc503271142"/>
      <w:bookmarkStart w:id="75" w:name="_Toc503271190"/>
      <w:bookmarkStart w:id="76" w:name="_Toc503272915"/>
      <w:bookmarkStart w:id="77" w:name="_Toc503273488"/>
      <w:bookmarkStart w:id="78" w:name="_Toc498091510"/>
      <w:bookmarkStart w:id="79" w:name="_Toc498092471"/>
      <w:bookmarkStart w:id="80" w:name="_Toc498093841"/>
      <w:bookmarkStart w:id="81" w:name="_Toc498096978"/>
      <w:bookmarkStart w:id="82" w:name="_Toc498097828"/>
      <w:bookmarkStart w:id="83" w:name="_Toc412215153"/>
      <w:bookmarkStart w:id="84" w:name="_Toc412216561"/>
      <w:bookmarkStart w:id="85" w:name="_Toc412216667"/>
      <w:bookmarkStart w:id="86" w:name="_Toc412216772"/>
      <w:bookmarkStart w:id="87" w:name="_Toc412216880"/>
      <w:bookmarkStart w:id="88" w:name="_Toc412215154"/>
      <w:bookmarkStart w:id="89" w:name="_Toc412216562"/>
      <w:bookmarkStart w:id="90" w:name="_Toc412216668"/>
      <w:bookmarkStart w:id="91" w:name="_Toc412216773"/>
      <w:bookmarkStart w:id="92" w:name="_Toc412216881"/>
      <w:bookmarkStart w:id="93" w:name="_Toc412215155"/>
      <w:bookmarkStart w:id="94" w:name="_Toc412216563"/>
      <w:bookmarkStart w:id="95" w:name="_Toc412216669"/>
      <w:bookmarkStart w:id="96" w:name="_Toc412216774"/>
      <w:bookmarkStart w:id="97" w:name="_Toc412216882"/>
      <w:bookmarkStart w:id="98" w:name="_Toc412215156"/>
      <w:bookmarkStart w:id="99" w:name="_Toc412216564"/>
      <w:bookmarkStart w:id="100" w:name="_Toc412216670"/>
      <w:bookmarkStart w:id="101" w:name="_Toc412216775"/>
      <w:bookmarkStart w:id="102" w:name="_Toc412216883"/>
      <w:bookmarkStart w:id="103" w:name="_Toc412215157"/>
      <w:bookmarkStart w:id="104" w:name="_Toc412216565"/>
      <w:bookmarkStart w:id="105" w:name="_Toc412216671"/>
      <w:bookmarkStart w:id="106" w:name="_Toc412216776"/>
      <w:bookmarkStart w:id="107" w:name="_Toc412216884"/>
      <w:bookmarkStart w:id="108" w:name="_Toc503266564"/>
      <w:bookmarkStart w:id="109" w:name="_Toc503269915"/>
      <w:bookmarkStart w:id="110" w:name="_Toc503269968"/>
      <w:bookmarkStart w:id="111" w:name="_Toc503270018"/>
      <w:bookmarkStart w:id="112" w:name="_Toc503270952"/>
      <w:bookmarkStart w:id="113" w:name="_Toc503271000"/>
      <w:bookmarkStart w:id="114" w:name="_Toc503271049"/>
      <w:bookmarkStart w:id="115" w:name="_Toc503271096"/>
      <w:bookmarkStart w:id="116" w:name="_Toc503271143"/>
      <w:bookmarkStart w:id="117" w:name="_Toc503271191"/>
      <w:bookmarkStart w:id="118" w:name="_Toc503272916"/>
      <w:bookmarkStart w:id="119" w:name="_Toc503273489"/>
      <w:bookmarkStart w:id="120" w:name="_Toc503266420"/>
      <w:bookmarkStart w:id="121" w:name="_Toc503266515"/>
      <w:bookmarkStart w:id="122" w:name="_Toc503266565"/>
      <w:bookmarkStart w:id="123" w:name="_Toc503269916"/>
      <w:bookmarkStart w:id="124" w:name="_Toc503269969"/>
      <w:bookmarkStart w:id="125" w:name="_Toc503270019"/>
      <w:bookmarkStart w:id="126" w:name="_Toc503271001"/>
      <w:bookmarkStart w:id="127" w:name="_Toc503271050"/>
      <w:bookmarkStart w:id="128" w:name="_Toc503271097"/>
      <w:bookmarkStart w:id="129" w:name="_Toc503271144"/>
      <w:bookmarkStart w:id="130" w:name="_Toc503271192"/>
      <w:bookmarkStart w:id="131" w:name="_Toc503272917"/>
      <w:bookmarkStart w:id="132" w:name="_Toc503273490"/>
      <w:bookmarkStart w:id="133" w:name="_Toc503266421"/>
      <w:bookmarkStart w:id="134" w:name="_Toc503266516"/>
      <w:bookmarkStart w:id="135" w:name="_Toc503266566"/>
      <w:bookmarkStart w:id="136" w:name="_Toc503269917"/>
      <w:bookmarkStart w:id="137" w:name="_Toc503269970"/>
      <w:bookmarkStart w:id="138" w:name="_Toc503270020"/>
      <w:bookmarkStart w:id="139" w:name="_Toc503270954"/>
      <w:bookmarkStart w:id="140" w:name="_Toc503271002"/>
      <w:bookmarkStart w:id="141" w:name="_Toc503271051"/>
      <w:bookmarkStart w:id="142" w:name="_Toc503271098"/>
      <w:bookmarkStart w:id="143" w:name="_Toc503271145"/>
      <w:bookmarkStart w:id="144" w:name="_Toc503271193"/>
      <w:bookmarkStart w:id="145" w:name="_Toc503272918"/>
      <w:bookmarkStart w:id="146" w:name="_Toc503273491"/>
      <w:bookmarkStart w:id="147" w:name="_Toc503186187"/>
      <w:bookmarkStart w:id="148" w:name="_Toc503266373"/>
      <w:bookmarkStart w:id="149" w:name="_Toc503266422"/>
      <w:bookmarkStart w:id="150" w:name="_Toc503266517"/>
      <w:bookmarkStart w:id="151" w:name="_Toc503266567"/>
      <w:bookmarkStart w:id="152" w:name="_Toc503269918"/>
      <w:bookmarkStart w:id="153" w:name="_Toc503269971"/>
      <w:bookmarkStart w:id="154" w:name="_Toc503270021"/>
      <w:bookmarkStart w:id="155" w:name="_Toc503270955"/>
      <w:bookmarkStart w:id="156" w:name="_Toc503271003"/>
      <w:bookmarkStart w:id="157" w:name="_Toc503271052"/>
      <w:bookmarkStart w:id="158" w:name="_Toc503271099"/>
      <w:bookmarkStart w:id="159" w:name="_Toc503271146"/>
      <w:bookmarkStart w:id="160" w:name="_Toc503271194"/>
      <w:bookmarkStart w:id="161" w:name="_Toc503272919"/>
      <w:bookmarkStart w:id="162" w:name="_Toc503273492"/>
      <w:bookmarkStart w:id="163" w:name="_Toc503266423"/>
      <w:bookmarkStart w:id="164" w:name="_Toc503266518"/>
      <w:bookmarkStart w:id="165" w:name="_Toc503266568"/>
      <w:bookmarkStart w:id="166" w:name="_Toc503269919"/>
      <w:bookmarkStart w:id="167" w:name="_Toc503269972"/>
      <w:bookmarkStart w:id="168" w:name="_Toc503270022"/>
      <w:bookmarkStart w:id="169" w:name="_Toc503270956"/>
      <w:bookmarkStart w:id="170" w:name="_Toc503271004"/>
      <w:bookmarkStart w:id="171" w:name="_Toc503271053"/>
      <w:bookmarkStart w:id="172" w:name="_Toc503271100"/>
      <w:bookmarkStart w:id="173" w:name="_Toc503271147"/>
      <w:bookmarkStart w:id="174" w:name="_Toc503271195"/>
      <w:bookmarkStart w:id="175" w:name="_Toc503272920"/>
      <w:bookmarkStart w:id="176" w:name="_Toc503273493"/>
      <w:bookmarkStart w:id="177" w:name="_Toc10992503"/>
      <w:bookmarkStart w:id="178" w:name="_Toc10992506"/>
      <w:bookmarkStart w:id="179" w:name="_Toc10992507"/>
      <w:bookmarkStart w:id="180" w:name="_Toc10992508"/>
      <w:bookmarkStart w:id="181" w:name="_Toc503272923"/>
      <w:bookmarkStart w:id="182" w:name="_Toc503273496"/>
      <w:bookmarkStart w:id="183" w:name="_Toc503272926"/>
      <w:bookmarkStart w:id="184" w:name="_Toc503273499"/>
      <w:bookmarkStart w:id="185" w:name="_Toc498091516"/>
      <w:bookmarkStart w:id="186" w:name="_Toc498092476"/>
      <w:bookmarkStart w:id="187" w:name="_Toc498093846"/>
      <w:bookmarkStart w:id="188" w:name="_Toc498096983"/>
      <w:bookmarkStart w:id="189" w:name="_Toc498097833"/>
      <w:bookmarkStart w:id="190" w:name="_Toc498091517"/>
      <w:bookmarkStart w:id="191" w:name="_Toc498092477"/>
      <w:bookmarkStart w:id="192" w:name="_Toc498093847"/>
      <w:bookmarkStart w:id="193" w:name="_Toc498096984"/>
      <w:bookmarkStart w:id="194" w:name="_Toc498097834"/>
      <w:bookmarkStart w:id="195" w:name="_Toc498091518"/>
      <w:bookmarkStart w:id="196" w:name="_Toc498092478"/>
      <w:bookmarkStart w:id="197" w:name="_Toc498093848"/>
      <w:bookmarkStart w:id="198" w:name="_Toc498096985"/>
      <w:bookmarkStart w:id="199" w:name="_Toc498097835"/>
      <w:bookmarkStart w:id="200" w:name="_Toc498091519"/>
      <w:bookmarkStart w:id="201" w:name="_Toc498092479"/>
      <w:bookmarkStart w:id="202" w:name="_Toc498093849"/>
      <w:bookmarkStart w:id="203" w:name="_Toc498096986"/>
      <w:bookmarkStart w:id="204" w:name="_Toc498097836"/>
      <w:bookmarkStart w:id="205" w:name="_Toc498091520"/>
      <w:bookmarkStart w:id="206" w:name="_Toc498092480"/>
      <w:bookmarkStart w:id="207" w:name="_Toc498093850"/>
      <w:bookmarkStart w:id="208" w:name="_Toc498096987"/>
      <w:bookmarkStart w:id="209" w:name="_Toc498097837"/>
      <w:bookmarkStart w:id="210" w:name="_Toc498091521"/>
      <w:bookmarkStart w:id="211" w:name="_Toc498092481"/>
      <w:bookmarkStart w:id="212" w:name="_Toc498093851"/>
      <w:bookmarkStart w:id="213" w:name="_Toc498096988"/>
      <w:bookmarkStart w:id="214" w:name="_Toc498097838"/>
      <w:bookmarkStart w:id="215" w:name="_Toc498585634"/>
      <w:bookmarkStart w:id="216" w:name="_Toc412202254"/>
      <w:bookmarkStart w:id="217" w:name="_Toc412215159"/>
      <w:bookmarkStart w:id="218" w:name="_Toc412216567"/>
      <w:bookmarkStart w:id="219" w:name="_Toc412216673"/>
      <w:bookmarkStart w:id="220" w:name="_Toc412216778"/>
      <w:bookmarkStart w:id="221" w:name="_Toc412216886"/>
      <w:bookmarkStart w:id="222" w:name="_Toc412202255"/>
      <w:bookmarkStart w:id="223" w:name="_Toc412215160"/>
      <w:bookmarkStart w:id="224" w:name="_Toc412216568"/>
      <w:bookmarkStart w:id="225" w:name="_Toc412216674"/>
      <w:bookmarkStart w:id="226" w:name="_Toc412216779"/>
      <w:bookmarkStart w:id="227" w:name="_Toc412216887"/>
      <w:bookmarkStart w:id="228" w:name="_Toc412202256"/>
      <w:bookmarkStart w:id="229" w:name="_Toc412215161"/>
      <w:bookmarkStart w:id="230" w:name="_Toc412216569"/>
      <w:bookmarkStart w:id="231" w:name="_Toc412216675"/>
      <w:bookmarkStart w:id="232" w:name="_Toc412216780"/>
      <w:bookmarkStart w:id="233" w:name="_Toc412216888"/>
      <w:bookmarkStart w:id="234" w:name="_Toc411849928"/>
      <w:bookmarkStart w:id="235" w:name="_Toc411849929"/>
      <w:bookmarkStart w:id="236" w:name="_Toc411849930"/>
      <w:bookmarkStart w:id="237" w:name="_Toc412202258"/>
      <w:bookmarkStart w:id="238" w:name="_Toc412215163"/>
      <w:bookmarkStart w:id="239" w:name="_Toc412216571"/>
      <w:bookmarkStart w:id="240" w:name="_Toc412216677"/>
      <w:bookmarkStart w:id="241" w:name="_Toc412216782"/>
      <w:bookmarkStart w:id="242" w:name="_Toc412216890"/>
      <w:bookmarkStart w:id="243" w:name="_Toc412190684"/>
      <w:bookmarkStart w:id="244" w:name="_Toc412191258"/>
      <w:bookmarkStart w:id="245" w:name="_Toc412192326"/>
      <w:bookmarkStart w:id="246" w:name="_Toc412202259"/>
      <w:bookmarkStart w:id="247" w:name="_Toc412215164"/>
      <w:bookmarkStart w:id="248" w:name="_Toc412216572"/>
      <w:bookmarkStart w:id="249" w:name="_Toc412216678"/>
      <w:bookmarkStart w:id="250" w:name="_Toc412216783"/>
      <w:bookmarkStart w:id="251" w:name="_Toc412216891"/>
      <w:bookmarkStart w:id="252" w:name="_Toc501539989"/>
      <w:bookmarkStart w:id="253" w:name="_Toc501539990"/>
      <w:bookmarkStart w:id="254" w:name="_Toc501539991"/>
      <w:bookmarkStart w:id="255" w:name="_Toc501539992"/>
      <w:bookmarkStart w:id="256" w:name="_Toc501539993"/>
      <w:bookmarkStart w:id="257" w:name="_Toc501539994"/>
      <w:bookmarkStart w:id="258" w:name="_Toc501539995"/>
      <w:bookmarkStart w:id="259" w:name="_Toc501539996"/>
      <w:bookmarkStart w:id="260" w:name="_Toc501539997"/>
      <w:bookmarkStart w:id="261" w:name="_Toc501539998"/>
      <w:bookmarkStart w:id="262" w:name="_Toc501539999"/>
      <w:bookmarkStart w:id="263" w:name="_Toc501540000"/>
      <w:bookmarkStart w:id="264" w:name="_Toc501540001"/>
      <w:bookmarkStart w:id="265" w:name="_Toc501540002"/>
      <w:bookmarkStart w:id="266" w:name="_Toc501540003"/>
      <w:bookmarkStart w:id="267" w:name="_Toc501540004"/>
      <w:bookmarkStart w:id="268" w:name="_Toc501540005"/>
      <w:bookmarkStart w:id="269" w:name="_Toc503269976"/>
      <w:bookmarkStart w:id="270" w:name="_Toc503270026"/>
      <w:bookmarkStart w:id="271" w:name="_Toc503270960"/>
      <w:bookmarkStart w:id="272" w:name="_Toc503271008"/>
      <w:bookmarkStart w:id="273" w:name="_Toc503271057"/>
      <w:bookmarkStart w:id="274" w:name="_Toc503271104"/>
      <w:bookmarkStart w:id="275" w:name="_Toc503271151"/>
      <w:bookmarkStart w:id="276" w:name="_Toc503271199"/>
      <w:bookmarkStart w:id="277" w:name="_Toc503272927"/>
      <w:bookmarkStart w:id="278" w:name="_Toc503273500"/>
      <w:bookmarkStart w:id="279" w:name="_Toc498091524"/>
      <w:bookmarkStart w:id="280" w:name="_Toc498092484"/>
      <w:bookmarkStart w:id="281" w:name="_Toc498093854"/>
      <w:bookmarkStart w:id="282" w:name="_Toc498096991"/>
      <w:bookmarkStart w:id="283" w:name="_Toc498097841"/>
      <w:bookmarkStart w:id="284" w:name="_Toc503272929"/>
      <w:bookmarkStart w:id="285" w:name="_Toc503273502"/>
      <w:bookmarkStart w:id="286" w:name="_Toc503186194"/>
      <w:bookmarkStart w:id="287" w:name="_Toc503266380"/>
      <w:bookmarkStart w:id="288" w:name="_Toc503266430"/>
      <w:bookmarkStart w:id="289" w:name="_Toc503266476"/>
      <w:bookmarkStart w:id="290" w:name="_Toc503266526"/>
      <w:bookmarkStart w:id="291" w:name="_Toc503266575"/>
      <w:bookmarkStart w:id="292" w:name="_Toc503269926"/>
      <w:bookmarkStart w:id="293" w:name="_Toc503269978"/>
      <w:bookmarkStart w:id="294" w:name="_Toc503270028"/>
      <w:bookmarkStart w:id="295" w:name="_Toc503270962"/>
      <w:bookmarkStart w:id="296" w:name="_Toc503271010"/>
      <w:bookmarkStart w:id="297" w:name="_Toc503271059"/>
      <w:bookmarkStart w:id="298" w:name="_Toc503271106"/>
      <w:bookmarkStart w:id="299" w:name="_Toc503271153"/>
      <w:bookmarkStart w:id="300" w:name="_Toc503271201"/>
      <w:bookmarkStart w:id="301" w:name="_Toc503272930"/>
      <w:bookmarkStart w:id="302" w:name="_Toc503273503"/>
      <w:bookmarkStart w:id="303" w:name="_Toc503186195"/>
      <w:bookmarkStart w:id="304" w:name="_Toc503266381"/>
      <w:bookmarkStart w:id="305" w:name="_Toc503266431"/>
      <w:bookmarkStart w:id="306" w:name="_Toc503266477"/>
      <w:bookmarkStart w:id="307" w:name="_Toc503266527"/>
      <w:bookmarkStart w:id="308" w:name="_Toc503266576"/>
      <w:bookmarkStart w:id="309" w:name="_Toc503269927"/>
      <w:bookmarkStart w:id="310" w:name="_Toc503269979"/>
      <w:bookmarkStart w:id="311" w:name="_Toc503270029"/>
      <w:bookmarkStart w:id="312" w:name="_Toc503270963"/>
      <w:bookmarkStart w:id="313" w:name="_Toc503271011"/>
      <w:bookmarkStart w:id="314" w:name="_Toc503271060"/>
      <w:bookmarkStart w:id="315" w:name="_Toc503271107"/>
      <w:bookmarkStart w:id="316" w:name="_Toc503271154"/>
      <w:bookmarkStart w:id="317" w:name="_Toc503271202"/>
      <w:bookmarkStart w:id="318" w:name="_Toc503272931"/>
      <w:bookmarkStart w:id="319" w:name="_Toc503273504"/>
      <w:bookmarkStart w:id="320" w:name="_Toc503186196"/>
      <w:bookmarkStart w:id="321" w:name="_Toc503266382"/>
      <w:bookmarkStart w:id="322" w:name="_Toc503266432"/>
      <w:bookmarkStart w:id="323" w:name="_Toc503266478"/>
      <w:bookmarkStart w:id="324" w:name="_Toc503266528"/>
      <w:bookmarkStart w:id="325" w:name="_Toc503266577"/>
      <w:bookmarkStart w:id="326" w:name="_Toc503269928"/>
      <w:bookmarkStart w:id="327" w:name="_Toc503269980"/>
      <w:bookmarkStart w:id="328" w:name="_Toc503270030"/>
      <w:bookmarkStart w:id="329" w:name="_Toc503271061"/>
      <w:bookmarkStart w:id="330" w:name="_Toc503271108"/>
      <w:bookmarkStart w:id="331" w:name="_Toc503271155"/>
      <w:bookmarkStart w:id="332" w:name="_Toc503271203"/>
      <w:bookmarkStart w:id="333" w:name="_Toc503272932"/>
      <w:bookmarkStart w:id="334" w:name="_Toc503273505"/>
      <w:bookmarkStart w:id="335" w:name="_Toc503186197"/>
      <w:bookmarkStart w:id="336" w:name="_Toc503266383"/>
      <w:bookmarkStart w:id="337" w:name="_Toc503266433"/>
      <w:bookmarkStart w:id="338" w:name="_Toc503266479"/>
      <w:bookmarkStart w:id="339" w:name="_Toc503266529"/>
      <w:bookmarkStart w:id="340" w:name="_Toc503266578"/>
      <w:bookmarkStart w:id="341" w:name="_Toc503269929"/>
      <w:bookmarkStart w:id="342" w:name="_Toc503269981"/>
      <w:bookmarkStart w:id="343" w:name="_Toc503270031"/>
      <w:bookmarkStart w:id="344" w:name="_Toc503270965"/>
      <w:bookmarkStart w:id="345" w:name="_Toc503271013"/>
      <w:bookmarkStart w:id="346" w:name="_Toc503271062"/>
      <w:bookmarkStart w:id="347" w:name="_Toc503271109"/>
      <w:bookmarkStart w:id="348" w:name="_Toc503271156"/>
      <w:bookmarkStart w:id="349" w:name="_Toc503271204"/>
      <w:bookmarkStart w:id="350" w:name="_Toc503272933"/>
      <w:bookmarkStart w:id="351" w:name="_Toc503273506"/>
      <w:bookmarkStart w:id="352" w:name="_Toc503186198"/>
      <w:bookmarkStart w:id="353" w:name="_Toc503266384"/>
      <w:bookmarkStart w:id="354" w:name="_Toc503266434"/>
      <w:bookmarkStart w:id="355" w:name="_Toc503266480"/>
      <w:bookmarkStart w:id="356" w:name="_Toc503266530"/>
      <w:bookmarkStart w:id="357" w:name="_Toc503266579"/>
      <w:bookmarkStart w:id="358" w:name="_Toc503269930"/>
      <w:bookmarkStart w:id="359" w:name="_Toc503269982"/>
      <w:bookmarkStart w:id="360" w:name="_Toc503270032"/>
      <w:bookmarkStart w:id="361" w:name="_Toc503270966"/>
      <w:bookmarkStart w:id="362" w:name="_Toc503271014"/>
      <w:bookmarkStart w:id="363" w:name="_Toc503271063"/>
      <w:bookmarkStart w:id="364" w:name="_Toc503271110"/>
      <w:bookmarkStart w:id="365" w:name="_Toc503271157"/>
      <w:bookmarkStart w:id="366" w:name="_Toc503271205"/>
      <w:bookmarkStart w:id="367" w:name="_Toc503272934"/>
      <w:bookmarkStart w:id="368" w:name="_Toc503273507"/>
      <w:bookmarkStart w:id="369" w:name="_Toc503186199"/>
      <w:bookmarkStart w:id="370" w:name="_Toc503266385"/>
      <w:bookmarkStart w:id="371" w:name="_Toc503266435"/>
      <w:bookmarkStart w:id="372" w:name="_Toc503266481"/>
      <w:bookmarkStart w:id="373" w:name="_Toc503266531"/>
      <w:bookmarkStart w:id="374" w:name="_Toc503266580"/>
      <w:bookmarkStart w:id="375" w:name="_Toc503269931"/>
      <w:bookmarkStart w:id="376" w:name="_Toc503269983"/>
      <w:bookmarkStart w:id="377" w:name="_Toc503270033"/>
      <w:bookmarkStart w:id="378" w:name="_Toc503270967"/>
      <w:bookmarkStart w:id="379" w:name="_Toc503271015"/>
      <w:bookmarkStart w:id="380" w:name="_Toc503271064"/>
      <w:bookmarkStart w:id="381" w:name="_Toc503271111"/>
      <w:bookmarkStart w:id="382" w:name="_Toc503271158"/>
      <w:bookmarkStart w:id="383" w:name="_Toc503271206"/>
      <w:bookmarkStart w:id="384" w:name="_Toc503272935"/>
      <w:bookmarkStart w:id="385" w:name="_Toc503273508"/>
      <w:bookmarkStart w:id="386" w:name="_Toc503186200"/>
      <w:bookmarkStart w:id="387" w:name="_Toc503266386"/>
      <w:bookmarkStart w:id="388" w:name="_Toc503266436"/>
      <w:bookmarkStart w:id="389" w:name="_Toc503266482"/>
      <w:bookmarkStart w:id="390" w:name="_Toc503266532"/>
      <w:bookmarkStart w:id="391" w:name="_Toc503266581"/>
      <w:bookmarkStart w:id="392" w:name="_Toc503269932"/>
      <w:bookmarkStart w:id="393" w:name="_Toc503269984"/>
      <w:bookmarkStart w:id="394" w:name="_Toc503270034"/>
      <w:bookmarkStart w:id="395" w:name="_Toc503270968"/>
      <w:bookmarkStart w:id="396" w:name="_Toc503271016"/>
      <w:bookmarkStart w:id="397" w:name="_Toc503271065"/>
      <w:bookmarkStart w:id="398" w:name="_Toc503271112"/>
      <w:bookmarkStart w:id="399" w:name="_Toc503271159"/>
      <w:bookmarkStart w:id="400" w:name="_Toc503271207"/>
      <w:bookmarkStart w:id="401" w:name="_Toc503272936"/>
      <w:bookmarkStart w:id="402" w:name="_Toc503273509"/>
      <w:bookmarkStart w:id="403" w:name="_Toc503186201"/>
      <w:bookmarkStart w:id="404" w:name="_Toc503266387"/>
      <w:bookmarkStart w:id="405" w:name="_Toc503266437"/>
      <w:bookmarkStart w:id="406" w:name="_Toc503266483"/>
      <w:bookmarkStart w:id="407" w:name="_Toc503266533"/>
      <w:bookmarkStart w:id="408" w:name="_Toc503266582"/>
      <w:bookmarkStart w:id="409" w:name="_Toc503269933"/>
      <w:bookmarkStart w:id="410" w:name="_Toc503269985"/>
      <w:bookmarkStart w:id="411" w:name="_Toc503270035"/>
      <w:bookmarkStart w:id="412" w:name="_Toc503270969"/>
      <w:bookmarkStart w:id="413" w:name="_Toc503271017"/>
      <w:bookmarkStart w:id="414" w:name="_Toc503271066"/>
      <w:bookmarkStart w:id="415" w:name="_Toc503271113"/>
      <w:bookmarkStart w:id="416" w:name="_Toc503271160"/>
      <w:bookmarkStart w:id="417" w:name="_Toc503271208"/>
      <w:bookmarkStart w:id="418" w:name="_Toc503272937"/>
      <w:bookmarkStart w:id="419" w:name="_Toc503273510"/>
      <w:bookmarkStart w:id="420" w:name="_Toc503186202"/>
      <w:bookmarkStart w:id="421" w:name="_Toc503266388"/>
      <w:bookmarkStart w:id="422" w:name="_Toc503266438"/>
      <w:bookmarkStart w:id="423" w:name="_Toc503266484"/>
      <w:bookmarkStart w:id="424" w:name="_Toc503266534"/>
      <w:bookmarkStart w:id="425" w:name="_Toc503266583"/>
      <w:bookmarkStart w:id="426" w:name="_Toc503269934"/>
      <w:bookmarkStart w:id="427" w:name="_Toc503269986"/>
      <w:bookmarkStart w:id="428" w:name="_Toc503270036"/>
      <w:bookmarkStart w:id="429" w:name="_Toc503270970"/>
      <w:bookmarkStart w:id="430" w:name="_Toc503271018"/>
      <w:bookmarkStart w:id="431" w:name="_Toc503271067"/>
      <w:bookmarkStart w:id="432" w:name="_Toc503271114"/>
      <w:bookmarkStart w:id="433" w:name="_Toc503271161"/>
      <w:bookmarkStart w:id="434" w:name="_Toc503271209"/>
      <w:bookmarkStart w:id="435" w:name="_Toc503272938"/>
      <w:bookmarkStart w:id="436" w:name="_Toc503273511"/>
      <w:bookmarkStart w:id="437" w:name="_Toc498091526"/>
      <w:bookmarkStart w:id="438" w:name="_Toc498092486"/>
      <w:bookmarkStart w:id="439" w:name="_Toc498093856"/>
      <w:bookmarkStart w:id="440" w:name="_Toc498096993"/>
      <w:bookmarkStart w:id="441" w:name="_Toc498097843"/>
      <w:bookmarkStart w:id="442" w:name="_Toc498091530"/>
      <w:bookmarkStart w:id="443" w:name="_Toc498092490"/>
      <w:bookmarkStart w:id="444" w:name="_Toc498093860"/>
      <w:bookmarkStart w:id="445" w:name="_Toc498096998"/>
      <w:bookmarkStart w:id="446" w:name="_Toc498097848"/>
      <w:bookmarkStart w:id="447" w:name="_Toc498091531"/>
      <w:bookmarkStart w:id="448" w:name="_Toc498092491"/>
      <w:bookmarkStart w:id="449" w:name="_Toc498093861"/>
      <w:bookmarkStart w:id="450" w:name="_Toc498096999"/>
      <w:bookmarkStart w:id="451" w:name="_Toc498097849"/>
      <w:bookmarkStart w:id="452" w:name="_Toc498091532"/>
      <w:bookmarkStart w:id="453" w:name="_Toc498092492"/>
      <w:bookmarkStart w:id="454" w:name="_Toc498093862"/>
      <w:bookmarkStart w:id="455" w:name="_Toc498097000"/>
      <w:bookmarkStart w:id="456" w:name="_Toc498097850"/>
      <w:bookmarkStart w:id="457" w:name="_Toc498091533"/>
      <w:bookmarkStart w:id="458" w:name="_Toc498092493"/>
      <w:bookmarkStart w:id="459" w:name="_Toc498093863"/>
      <w:bookmarkStart w:id="460" w:name="_Toc498097001"/>
      <w:bookmarkStart w:id="461" w:name="_Toc498097851"/>
      <w:bookmarkStart w:id="462" w:name="_Toc498091534"/>
      <w:bookmarkStart w:id="463" w:name="_Toc498092494"/>
      <w:bookmarkStart w:id="464" w:name="_Toc498093864"/>
      <w:bookmarkStart w:id="465" w:name="_Toc498097002"/>
      <w:bookmarkStart w:id="466" w:name="_Toc498097852"/>
      <w:bookmarkStart w:id="467" w:name="_Toc498091535"/>
      <w:bookmarkStart w:id="468" w:name="_Toc498092495"/>
      <w:bookmarkStart w:id="469" w:name="_Toc498093865"/>
      <w:bookmarkStart w:id="470" w:name="_Toc498097003"/>
      <w:bookmarkStart w:id="471" w:name="_Toc498097853"/>
      <w:bookmarkStart w:id="472" w:name="_Toc498091536"/>
      <w:bookmarkStart w:id="473" w:name="_Toc498092496"/>
      <w:bookmarkStart w:id="474" w:name="_Toc498093866"/>
      <w:bookmarkStart w:id="475" w:name="_Toc498097004"/>
      <w:bookmarkStart w:id="476" w:name="_Toc498097854"/>
      <w:bookmarkStart w:id="477" w:name="_Toc498091537"/>
      <w:bookmarkStart w:id="478" w:name="_Toc498092497"/>
      <w:bookmarkStart w:id="479" w:name="_Toc498093867"/>
      <w:bookmarkStart w:id="480" w:name="_Toc498097005"/>
      <w:bookmarkStart w:id="481" w:name="_Toc498097855"/>
      <w:bookmarkStart w:id="482" w:name="_Toc498091538"/>
      <w:bookmarkStart w:id="483" w:name="_Toc498092498"/>
      <w:bookmarkStart w:id="484" w:name="_Toc498093868"/>
      <w:bookmarkStart w:id="485" w:name="_Toc498097006"/>
      <w:bookmarkStart w:id="486" w:name="_Toc498097856"/>
      <w:bookmarkStart w:id="487" w:name="_Toc498091539"/>
      <w:bookmarkStart w:id="488" w:name="_Toc498092499"/>
      <w:bookmarkStart w:id="489" w:name="_Toc498093869"/>
      <w:bookmarkStart w:id="490" w:name="_Toc498097007"/>
      <w:bookmarkStart w:id="491" w:name="_Toc498097857"/>
      <w:bookmarkStart w:id="492" w:name="_Toc498091540"/>
      <w:bookmarkStart w:id="493" w:name="_Toc498092500"/>
      <w:bookmarkStart w:id="494" w:name="_Toc498093870"/>
      <w:bookmarkStart w:id="495" w:name="_Toc498097008"/>
      <w:bookmarkStart w:id="496" w:name="_Toc498097858"/>
      <w:bookmarkStart w:id="497" w:name="_Toc498091541"/>
      <w:bookmarkStart w:id="498" w:name="_Toc498092501"/>
      <w:bookmarkStart w:id="499" w:name="_Toc498093871"/>
      <w:bookmarkStart w:id="500" w:name="_Toc498097009"/>
      <w:bookmarkStart w:id="501" w:name="_Toc498097859"/>
      <w:bookmarkStart w:id="502" w:name="_Toc498091542"/>
      <w:bookmarkStart w:id="503" w:name="_Toc498092502"/>
      <w:bookmarkStart w:id="504" w:name="_Toc498093872"/>
      <w:bookmarkStart w:id="505" w:name="_Toc498097010"/>
      <w:bookmarkStart w:id="506" w:name="_Toc498097860"/>
      <w:bookmarkStart w:id="507" w:name="_Toc412202261"/>
      <w:bookmarkStart w:id="508" w:name="_Toc412215166"/>
      <w:bookmarkStart w:id="509" w:name="_Toc412216574"/>
      <w:bookmarkStart w:id="510" w:name="_Toc412216680"/>
      <w:bookmarkStart w:id="511" w:name="_Toc412216785"/>
      <w:bookmarkStart w:id="512" w:name="_Toc412216893"/>
      <w:bookmarkStart w:id="513" w:name="_Toc411849933"/>
      <w:bookmarkStart w:id="514" w:name="_Toc411849937"/>
      <w:bookmarkStart w:id="515" w:name="_Toc412215174"/>
      <w:bookmarkStart w:id="516" w:name="_Toc412216582"/>
      <w:bookmarkStart w:id="517" w:name="_Toc412216688"/>
      <w:bookmarkStart w:id="518" w:name="_Toc412216793"/>
      <w:bookmarkStart w:id="519" w:name="_Toc412216901"/>
      <w:bookmarkStart w:id="520" w:name="_Toc412215175"/>
      <w:bookmarkStart w:id="521" w:name="_Toc412216583"/>
      <w:bookmarkStart w:id="522" w:name="_Toc412216689"/>
      <w:bookmarkStart w:id="523" w:name="_Toc412216794"/>
      <w:bookmarkStart w:id="524" w:name="_Toc412216902"/>
      <w:bookmarkStart w:id="525" w:name="_Toc412215176"/>
      <w:bookmarkStart w:id="526" w:name="_Toc412216584"/>
      <w:bookmarkStart w:id="527" w:name="_Toc412216690"/>
      <w:bookmarkStart w:id="528" w:name="_Toc412216795"/>
      <w:bookmarkStart w:id="529" w:name="_Toc412216903"/>
      <w:bookmarkStart w:id="530" w:name="_Toc412215177"/>
      <w:bookmarkStart w:id="531" w:name="_Toc412216585"/>
      <w:bookmarkStart w:id="532" w:name="_Toc412216691"/>
      <w:bookmarkStart w:id="533" w:name="_Toc412216796"/>
      <w:bookmarkStart w:id="534" w:name="_Toc412216904"/>
      <w:bookmarkStart w:id="535" w:name="_Toc412215178"/>
      <w:bookmarkStart w:id="536" w:name="_Toc412216586"/>
      <w:bookmarkStart w:id="537" w:name="_Toc412216692"/>
      <w:bookmarkStart w:id="538" w:name="_Toc412216797"/>
      <w:bookmarkStart w:id="539" w:name="_Toc412216905"/>
      <w:bookmarkStart w:id="540" w:name="_Toc412215179"/>
      <w:bookmarkStart w:id="541" w:name="_Toc412216587"/>
      <w:bookmarkStart w:id="542" w:name="_Toc412216693"/>
      <w:bookmarkStart w:id="543" w:name="_Toc412216798"/>
      <w:bookmarkStart w:id="544" w:name="_Toc412216906"/>
      <w:bookmarkStart w:id="545" w:name="_Toc412215180"/>
      <w:bookmarkStart w:id="546" w:name="_Toc412216588"/>
      <w:bookmarkStart w:id="547" w:name="_Toc412216694"/>
      <w:bookmarkStart w:id="548" w:name="_Toc412216799"/>
      <w:bookmarkStart w:id="549" w:name="_Toc412216907"/>
      <w:bookmarkStart w:id="550" w:name="_Toc412215181"/>
      <w:bookmarkStart w:id="551" w:name="_Toc412216589"/>
      <w:bookmarkStart w:id="552" w:name="_Toc412216695"/>
      <w:bookmarkStart w:id="553" w:name="_Toc412216800"/>
      <w:bookmarkStart w:id="554" w:name="_Toc412216908"/>
      <w:bookmarkStart w:id="555" w:name="_Toc412215182"/>
      <w:bookmarkStart w:id="556" w:name="_Toc412216590"/>
      <w:bookmarkStart w:id="557" w:name="_Toc412216696"/>
      <w:bookmarkStart w:id="558" w:name="_Toc412216801"/>
      <w:bookmarkStart w:id="559" w:name="_Toc412216909"/>
      <w:bookmarkStart w:id="560" w:name="_Toc412215183"/>
      <w:bookmarkStart w:id="561" w:name="_Toc412216591"/>
      <w:bookmarkStart w:id="562" w:name="_Toc412216697"/>
      <w:bookmarkStart w:id="563" w:name="_Toc412216802"/>
      <w:bookmarkStart w:id="564" w:name="_Toc412216910"/>
      <w:bookmarkStart w:id="565" w:name="_Toc412215184"/>
      <w:bookmarkStart w:id="566" w:name="_Toc412216592"/>
      <w:bookmarkStart w:id="567" w:name="_Toc412216698"/>
      <w:bookmarkStart w:id="568" w:name="_Toc412216803"/>
      <w:bookmarkStart w:id="569" w:name="_Toc412216911"/>
      <w:bookmarkStart w:id="570" w:name="_Toc412190697"/>
      <w:bookmarkStart w:id="571" w:name="_Toc412191267"/>
      <w:bookmarkStart w:id="572" w:name="_Toc412192335"/>
      <w:bookmarkStart w:id="573" w:name="_Toc412202270"/>
      <w:bookmarkStart w:id="574" w:name="_Toc412215186"/>
      <w:bookmarkStart w:id="575" w:name="_Toc412216594"/>
      <w:bookmarkStart w:id="576" w:name="_Toc412216700"/>
      <w:bookmarkStart w:id="577" w:name="_Toc412216805"/>
      <w:bookmarkStart w:id="578" w:name="_Toc412216913"/>
      <w:bookmarkStart w:id="579" w:name="_Toc412190698"/>
      <w:bookmarkStart w:id="580" w:name="_Toc412191268"/>
      <w:bookmarkStart w:id="581" w:name="_Toc412192336"/>
      <w:bookmarkStart w:id="582" w:name="_Toc412202271"/>
      <w:bookmarkStart w:id="583" w:name="_Toc412215187"/>
      <w:bookmarkStart w:id="584" w:name="_Toc412216595"/>
      <w:bookmarkStart w:id="585" w:name="_Toc412216701"/>
      <w:bookmarkStart w:id="586" w:name="_Toc412216806"/>
      <w:bookmarkStart w:id="587" w:name="_Toc412216914"/>
      <w:bookmarkStart w:id="588" w:name="_Toc412190699"/>
      <w:bookmarkStart w:id="589" w:name="_Toc412191269"/>
      <w:bookmarkStart w:id="590" w:name="_Toc412192337"/>
      <w:bookmarkStart w:id="591" w:name="_Toc412202272"/>
      <w:bookmarkStart w:id="592" w:name="_Toc412215188"/>
      <w:bookmarkStart w:id="593" w:name="_Toc412216596"/>
      <w:bookmarkStart w:id="594" w:name="_Toc412216702"/>
      <w:bookmarkStart w:id="595" w:name="_Toc412216807"/>
      <w:bookmarkStart w:id="596" w:name="_Toc412216915"/>
      <w:bookmarkStart w:id="597" w:name="_Toc412190700"/>
      <w:bookmarkStart w:id="598" w:name="_Toc412191270"/>
      <w:bookmarkStart w:id="599" w:name="_Toc412192338"/>
      <w:bookmarkStart w:id="600" w:name="_Toc412202273"/>
      <w:bookmarkStart w:id="601" w:name="_Toc412215189"/>
      <w:bookmarkStart w:id="602" w:name="_Toc412216597"/>
      <w:bookmarkStart w:id="603" w:name="_Toc412216703"/>
      <w:bookmarkStart w:id="604" w:name="_Toc412216808"/>
      <w:bookmarkStart w:id="605" w:name="_Toc412216916"/>
      <w:bookmarkStart w:id="606" w:name="_Toc412190701"/>
      <w:bookmarkStart w:id="607" w:name="_Toc412191271"/>
      <w:bookmarkStart w:id="608" w:name="_Toc412192339"/>
      <w:bookmarkStart w:id="609" w:name="_Toc412202274"/>
      <w:bookmarkStart w:id="610" w:name="_Toc412215190"/>
      <w:bookmarkStart w:id="611" w:name="_Toc412216598"/>
      <w:bookmarkStart w:id="612" w:name="_Toc412216704"/>
      <w:bookmarkStart w:id="613" w:name="_Toc412216809"/>
      <w:bookmarkStart w:id="614" w:name="_Toc412216917"/>
      <w:bookmarkStart w:id="615" w:name="_Toc412190702"/>
      <w:bookmarkStart w:id="616" w:name="_Toc412191272"/>
      <w:bookmarkStart w:id="617" w:name="_Toc412192340"/>
      <w:bookmarkStart w:id="618" w:name="_Toc412202275"/>
      <w:bookmarkStart w:id="619" w:name="_Toc412215191"/>
      <w:bookmarkStart w:id="620" w:name="_Toc412216599"/>
      <w:bookmarkStart w:id="621" w:name="_Toc412216705"/>
      <w:bookmarkStart w:id="622" w:name="_Toc412216810"/>
      <w:bookmarkStart w:id="623" w:name="_Toc412216918"/>
      <w:bookmarkStart w:id="624" w:name="_Toc412190703"/>
      <w:bookmarkStart w:id="625" w:name="_Toc412191273"/>
      <w:bookmarkStart w:id="626" w:name="_Toc412192341"/>
      <w:bookmarkStart w:id="627" w:name="_Toc412202276"/>
      <w:bookmarkStart w:id="628" w:name="_Toc412215192"/>
      <w:bookmarkStart w:id="629" w:name="_Toc412216600"/>
      <w:bookmarkStart w:id="630" w:name="_Toc412216706"/>
      <w:bookmarkStart w:id="631" w:name="_Toc412216811"/>
      <w:bookmarkStart w:id="632" w:name="_Toc412216919"/>
      <w:bookmarkStart w:id="633" w:name="_Toc412190704"/>
      <w:bookmarkStart w:id="634" w:name="_Toc412191274"/>
      <w:bookmarkStart w:id="635" w:name="_Toc412192342"/>
      <w:bookmarkStart w:id="636" w:name="_Toc412202277"/>
      <w:bookmarkStart w:id="637" w:name="_Toc412215193"/>
      <w:bookmarkStart w:id="638" w:name="_Toc412216601"/>
      <w:bookmarkStart w:id="639" w:name="_Toc412216707"/>
      <w:bookmarkStart w:id="640" w:name="_Toc412216812"/>
      <w:bookmarkStart w:id="641" w:name="_Toc412216920"/>
      <w:bookmarkStart w:id="642" w:name="_Toc412190705"/>
      <w:bookmarkStart w:id="643" w:name="_Toc412191275"/>
      <w:bookmarkStart w:id="644" w:name="_Toc412192343"/>
      <w:bookmarkStart w:id="645" w:name="_Toc412202278"/>
      <w:bookmarkStart w:id="646" w:name="_Toc412215194"/>
      <w:bookmarkStart w:id="647" w:name="_Toc412216602"/>
      <w:bookmarkStart w:id="648" w:name="_Toc412216708"/>
      <w:bookmarkStart w:id="649" w:name="_Toc412216813"/>
      <w:bookmarkStart w:id="650" w:name="_Toc412216921"/>
      <w:bookmarkStart w:id="651" w:name="_Toc412190706"/>
      <w:bookmarkStart w:id="652" w:name="_Toc412191276"/>
      <w:bookmarkStart w:id="653" w:name="_Toc412192344"/>
      <w:bookmarkStart w:id="654" w:name="_Toc412202279"/>
      <w:bookmarkStart w:id="655" w:name="_Toc412215195"/>
      <w:bookmarkStart w:id="656" w:name="_Toc412216603"/>
      <w:bookmarkStart w:id="657" w:name="_Toc412216709"/>
      <w:bookmarkStart w:id="658" w:name="_Toc412216814"/>
      <w:bookmarkStart w:id="659" w:name="_Toc412216922"/>
      <w:bookmarkStart w:id="660" w:name="_Toc411849943"/>
      <w:bookmarkStart w:id="661" w:name="_Toc411849945"/>
      <w:bookmarkStart w:id="662" w:name="_Toc411849948"/>
      <w:bookmarkStart w:id="663" w:name="_Toc411849949"/>
      <w:bookmarkStart w:id="664" w:name="_Toc411849950"/>
      <w:bookmarkStart w:id="665" w:name="_Toc412190707"/>
      <w:bookmarkStart w:id="666" w:name="_Toc412191277"/>
      <w:bookmarkStart w:id="667" w:name="_Toc412192345"/>
      <w:bookmarkStart w:id="668" w:name="_Toc412202280"/>
      <w:bookmarkStart w:id="669" w:name="_Toc412215196"/>
      <w:bookmarkStart w:id="670" w:name="_Toc412216604"/>
      <w:bookmarkStart w:id="671" w:name="_Toc412216710"/>
      <w:bookmarkStart w:id="672" w:name="_Toc412216815"/>
      <w:bookmarkStart w:id="673" w:name="_Toc412216923"/>
      <w:bookmarkStart w:id="674" w:name="_Toc503272953"/>
      <w:bookmarkStart w:id="675" w:name="_Toc503273526"/>
      <w:bookmarkStart w:id="676" w:name="_Toc503272954"/>
      <w:bookmarkStart w:id="677" w:name="_Toc503273527"/>
      <w:bookmarkStart w:id="678" w:name="_Toc411849951"/>
      <w:bookmarkStart w:id="679" w:name="_Toc411849952"/>
      <w:bookmarkStart w:id="680" w:name="_Toc513729066"/>
      <w:bookmarkStart w:id="681" w:name="_Toc513729205"/>
      <w:bookmarkStart w:id="682" w:name="_Toc513734038"/>
      <w:bookmarkStart w:id="683" w:name="_Toc513792956"/>
      <w:bookmarkStart w:id="684" w:name="_Toc513794530"/>
      <w:bookmarkStart w:id="685" w:name="_Toc412215200"/>
      <w:bookmarkStart w:id="686" w:name="_Toc412216608"/>
      <w:bookmarkStart w:id="687" w:name="_Toc412216714"/>
      <w:bookmarkStart w:id="688" w:name="_Toc412216822"/>
      <w:bookmarkStart w:id="689" w:name="_Toc412216925"/>
      <w:bookmarkStart w:id="690" w:name="_Toc411849953"/>
      <w:bookmarkStart w:id="691" w:name="_Toc411849956"/>
      <w:bookmarkStart w:id="692" w:name="_Toc412202283"/>
      <w:bookmarkStart w:id="693" w:name="_Toc412215202"/>
      <w:bookmarkStart w:id="694" w:name="_Toc412216610"/>
      <w:bookmarkStart w:id="695" w:name="_Toc412216716"/>
      <w:bookmarkStart w:id="696" w:name="_Toc412216824"/>
      <w:bookmarkStart w:id="697" w:name="_Toc412216927"/>
      <w:bookmarkStart w:id="698" w:name="_Toc412202284"/>
      <w:bookmarkStart w:id="699" w:name="_Toc412215203"/>
      <w:bookmarkStart w:id="700" w:name="_Toc412216611"/>
      <w:bookmarkStart w:id="701" w:name="_Toc412216717"/>
      <w:bookmarkStart w:id="702" w:name="_Toc412216825"/>
      <w:bookmarkStart w:id="703" w:name="_Toc412216928"/>
      <w:bookmarkStart w:id="704" w:name="_Toc412202285"/>
      <w:bookmarkStart w:id="705" w:name="_Toc412215204"/>
      <w:bookmarkStart w:id="706" w:name="_Toc412216612"/>
      <w:bookmarkStart w:id="707" w:name="_Toc412216718"/>
      <w:bookmarkStart w:id="708" w:name="_Toc412216826"/>
      <w:bookmarkStart w:id="709" w:name="_Toc412216929"/>
      <w:bookmarkStart w:id="710" w:name="_Toc412202286"/>
      <w:bookmarkStart w:id="711" w:name="_Toc412215205"/>
      <w:bookmarkStart w:id="712" w:name="_Toc412216613"/>
      <w:bookmarkStart w:id="713" w:name="_Toc412216719"/>
      <w:bookmarkStart w:id="714" w:name="_Toc412216827"/>
      <w:bookmarkStart w:id="715" w:name="_Toc412216930"/>
      <w:bookmarkStart w:id="716" w:name="_Toc412202287"/>
      <w:bookmarkStart w:id="717" w:name="_Toc412215206"/>
      <w:bookmarkStart w:id="718" w:name="_Toc412216614"/>
      <w:bookmarkStart w:id="719" w:name="_Toc412216720"/>
      <w:bookmarkStart w:id="720" w:name="_Toc412216828"/>
      <w:bookmarkStart w:id="721" w:name="_Toc412216931"/>
      <w:bookmarkStart w:id="722" w:name="_Toc412202288"/>
      <w:bookmarkStart w:id="723" w:name="_Toc412215207"/>
      <w:bookmarkStart w:id="724" w:name="_Toc412216615"/>
      <w:bookmarkStart w:id="725" w:name="_Toc412216721"/>
      <w:bookmarkStart w:id="726" w:name="_Toc412216829"/>
      <w:bookmarkStart w:id="727" w:name="_Toc412216932"/>
      <w:bookmarkStart w:id="728" w:name="_Toc412202289"/>
      <w:bookmarkStart w:id="729" w:name="_Toc412215208"/>
      <w:bookmarkStart w:id="730" w:name="_Toc412216616"/>
      <w:bookmarkStart w:id="731" w:name="_Toc412216722"/>
      <w:bookmarkStart w:id="732" w:name="_Toc412216830"/>
      <w:bookmarkStart w:id="733" w:name="_Toc412216933"/>
      <w:bookmarkStart w:id="734" w:name="_Toc412202290"/>
      <w:bookmarkStart w:id="735" w:name="_Toc412215209"/>
      <w:bookmarkStart w:id="736" w:name="_Toc412216617"/>
      <w:bookmarkStart w:id="737" w:name="_Toc412216723"/>
      <w:bookmarkStart w:id="738" w:name="_Toc412216831"/>
      <w:bookmarkStart w:id="739" w:name="_Toc412216934"/>
      <w:bookmarkStart w:id="740" w:name="_Toc412202291"/>
      <w:bookmarkStart w:id="741" w:name="_Toc412215210"/>
      <w:bookmarkStart w:id="742" w:name="_Toc412216618"/>
      <w:bookmarkStart w:id="743" w:name="_Toc412216724"/>
      <w:bookmarkStart w:id="744" w:name="_Toc412216832"/>
      <w:bookmarkStart w:id="745" w:name="_Toc412216935"/>
      <w:bookmarkStart w:id="746" w:name="_Toc503186219"/>
      <w:bookmarkStart w:id="747" w:name="_Toc503266405"/>
      <w:bookmarkStart w:id="748" w:name="_Toc503266455"/>
      <w:bookmarkStart w:id="749" w:name="_Toc503266501"/>
      <w:bookmarkStart w:id="750" w:name="_Toc503266551"/>
      <w:bookmarkStart w:id="751" w:name="_Toc503266600"/>
      <w:bookmarkStart w:id="752" w:name="_Toc503269952"/>
      <w:bookmarkStart w:id="753" w:name="_Toc503270004"/>
      <w:bookmarkStart w:id="754" w:name="_Toc503270054"/>
      <w:bookmarkStart w:id="755" w:name="_Toc503270988"/>
      <w:bookmarkStart w:id="756" w:name="_Toc503271036"/>
      <w:bookmarkStart w:id="757" w:name="_Toc503271085"/>
      <w:bookmarkStart w:id="758" w:name="_Toc503271132"/>
      <w:bookmarkStart w:id="759" w:name="_Toc503271179"/>
      <w:bookmarkStart w:id="760" w:name="_Toc503271227"/>
      <w:bookmarkStart w:id="761" w:name="_Toc503272958"/>
      <w:bookmarkStart w:id="762" w:name="_Toc503273531"/>
      <w:bookmarkStart w:id="763" w:name="_Toc412216622"/>
      <w:bookmarkStart w:id="764" w:name="_Toc412216728"/>
      <w:bookmarkStart w:id="765" w:name="_Toc412216836"/>
      <w:bookmarkStart w:id="766" w:name="_Toc412216939"/>
      <w:bookmarkStart w:id="767" w:name="_Toc412216623"/>
      <w:bookmarkStart w:id="768" w:name="_Toc412216729"/>
      <w:bookmarkStart w:id="769" w:name="_Toc412216837"/>
      <w:bookmarkStart w:id="770" w:name="_Toc412216940"/>
      <w:bookmarkStart w:id="771" w:name="_Toc412216624"/>
      <w:bookmarkStart w:id="772" w:name="_Toc412216730"/>
      <w:bookmarkStart w:id="773" w:name="_Toc412216838"/>
      <w:bookmarkStart w:id="774" w:name="_Toc412216941"/>
      <w:bookmarkStart w:id="775" w:name="_Toc412216625"/>
      <w:bookmarkStart w:id="776" w:name="_Toc412216731"/>
      <w:bookmarkStart w:id="777" w:name="_Toc412216839"/>
      <w:bookmarkStart w:id="778" w:name="_Toc412216942"/>
      <w:bookmarkStart w:id="779" w:name="_Toc412216626"/>
      <w:bookmarkStart w:id="780" w:name="_Toc412216732"/>
      <w:bookmarkStart w:id="781" w:name="_Toc412216840"/>
      <w:bookmarkStart w:id="782" w:name="_Toc412216943"/>
      <w:bookmarkStart w:id="783" w:name="_Toc412216627"/>
      <w:bookmarkStart w:id="784" w:name="_Toc412216733"/>
      <w:bookmarkStart w:id="785" w:name="_Toc412216841"/>
      <w:bookmarkStart w:id="786" w:name="_Toc412216944"/>
      <w:bookmarkStart w:id="787" w:name="_Toc412216628"/>
      <w:bookmarkStart w:id="788" w:name="_Toc412216734"/>
      <w:bookmarkStart w:id="789" w:name="_Toc412216842"/>
      <w:bookmarkStart w:id="790" w:name="_Toc412216945"/>
      <w:bookmarkStart w:id="791" w:name="_Toc412216629"/>
      <w:bookmarkStart w:id="792" w:name="_Toc412216735"/>
      <w:bookmarkStart w:id="793" w:name="_Toc412216843"/>
      <w:bookmarkStart w:id="794" w:name="_Toc412216946"/>
      <w:bookmarkStart w:id="795" w:name="_Toc503186220"/>
      <w:bookmarkStart w:id="796" w:name="_Toc503266406"/>
      <w:bookmarkStart w:id="797" w:name="_Toc503266456"/>
      <w:bookmarkStart w:id="798" w:name="_Toc503266502"/>
      <w:bookmarkStart w:id="799" w:name="_Toc503266552"/>
      <w:bookmarkStart w:id="800" w:name="_Toc503266601"/>
      <w:bookmarkStart w:id="801" w:name="_Toc503269953"/>
      <w:bookmarkStart w:id="802" w:name="_Toc503270005"/>
      <w:bookmarkStart w:id="803" w:name="_Toc503270055"/>
      <w:bookmarkStart w:id="804" w:name="_Toc503270989"/>
      <w:bookmarkStart w:id="805" w:name="_Toc503271037"/>
      <w:bookmarkStart w:id="806" w:name="_Toc503271086"/>
      <w:bookmarkStart w:id="807" w:name="_Toc503271133"/>
      <w:bookmarkStart w:id="808" w:name="_Toc503271180"/>
      <w:bookmarkStart w:id="809" w:name="_Toc503271228"/>
      <w:bookmarkStart w:id="810" w:name="_Toc503272959"/>
      <w:bookmarkStart w:id="811" w:name="_Toc503273532"/>
      <w:bookmarkStart w:id="812" w:name="_Toc503186221"/>
      <w:bookmarkStart w:id="813" w:name="_Toc503266407"/>
      <w:bookmarkStart w:id="814" w:name="_Toc503266457"/>
      <w:bookmarkStart w:id="815" w:name="_Toc503266503"/>
      <w:bookmarkStart w:id="816" w:name="_Toc503266553"/>
      <w:bookmarkStart w:id="817" w:name="_Toc503266602"/>
      <w:bookmarkStart w:id="818" w:name="_Toc503269954"/>
      <w:bookmarkStart w:id="819" w:name="_Toc503270006"/>
      <w:bookmarkStart w:id="820" w:name="_Toc503270056"/>
      <w:bookmarkStart w:id="821" w:name="_Toc503271087"/>
      <w:bookmarkStart w:id="822" w:name="_Toc503271134"/>
      <w:bookmarkStart w:id="823" w:name="_Toc503271181"/>
      <w:bookmarkStart w:id="824" w:name="_Toc503271229"/>
      <w:bookmarkStart w:id="825" w:name="_Toc503272960"/>
      <w:bookmarkStart w:id="826" w:name="_Toc503273533"/>
      <w:bookmarkStart w:id="827" w:name="_Toc503186222"/>
      <w:bookmarkStart w:id="828" w:name="_Toc503266408"/>
      <w:bookmarkStart w:id="829" w:name="_Toc503266458"/>
      <w:bookmarkStart w:id="830" w:name="_Toc503266504"/>
      <w:bookmarkStart w:id="831" w:name="_Toc503266554"/>
      <w:bookmarkStart w:id="832" w:name="_Toc503266603"/>
      <w:bookmarkStart w:id="833" w:name="_Toc503269955"/>
      <w:bookmarkStart w:id="834" w:name="_Toc503270007"/>
      <w:bookmarkStart w:id="835" w:name="_Toc503270057"/>
      <w:bookmarkStart w:id="836" w:name="_Toc503271088"/>
      <w:bookmarkStart w:id="837" w:name="_Toc503271135"/>
      <w:bookmarkStart w:id="838" w:name="_Toc503271182"/>
      <w:bookmarkStart w:id="839" w:name="_Toc503271230"/>
      <w:bookmarkStart w:id="840" w:name="_Toc503272961"/>
      <w:bookmarkStart w:id="841" w:name="_Toc503273534"/>
      <w:bookmarkStart w:id="842" w:name="_Toc503186223"/>
      <w:bookmarkStart w:id="843" w:name="_Toc503266409"/>
      <w:bookmarkStart w:id="844" w:name="_Toc503266459"/>
      <w:bookmarkStart w:id="845" w:name="_Toc503266505"/>
      <w:bookmarkStart w:id="846" w:name="_Toc503266555"/>
      <w:bookmarkStart w:id="847" w:name="_Toc503266604"/>
      <w:bookmarkStart w:id="848" w:name="_Toc503269956"/>
      <w:bookmarkStart w:id="849" w:name="_Toc503270008"/>
      <w:bookmarkStart w:id="850" w:name="_Toc503270058"/>
      <w:bookmarkStart w:id="851" w:name="_Toc503271089"/>
      <w:bookmarkStart w:id="852" w:name="_Toc503271136"/>
      <w:bookmarkStart w:id="853" w:name="_Toc503271183"/>
      <w:bookmarkStart w:id="854" w:name="_Toc503271231"/>
      <w:bookmarkStart w:id="855" w:name="_Toc503272962"/>
      <w:bookmarkStart w:id="856" w:name="_Toc503273535"/>
      <w:bookmarkStart w:id="857" w:name="_Toc412216631"/>
      <w:bookmarkStart w:id="858" w:name="_Toc412216737"/>
      <w:bookmarkStart w:id="859" w:name="_Toc412216845"/>
      <w:bookmarkStart w:id="860" w:name="_Toc412216948"/>
      <w:bookmarkStart w:id="861" w:name="_Toc412215216"/>
      <w:bookmarkStart w:id="862" w:name="_Toc412216633"/>
      <w:bookmarkStart w:id="863" w:name="_Toc412216739"/>
      <w:bookmarkStart w:id="864" w:name="_Toc412216847"/>
      <w:bookmarkStart w:id="865" w:name="_Toc412216950"/>
      <w:bookmarkStart w:id="866" w:name="_Toc412215217"/>
      <w:bookmarkStart w:id="867" w:name="_Toc412216634"/>
      <w:bookmarkStart w:id="868" w:name="_Toc412216740"/>
      <w:bookmarkStart w:id="869" w:name="_Toc412216848"/>
      <w:bookmarkStart w:id="870" w:name="_Toc412216951"/>
      <w:bookmarkStart w:id="871" w:name="_Toc412215218"/>
      <w:bookmarkStart w:id="872" w:name="_Toc412216635"/>
      <w:bookmarkStart w:id="873" w:name="_Toc412216741"/>
      <w:bookmarkStart w:id="874" w:name="_Toc412216849"/>
      <w:bookmarkStart w:id="875" w:name="_Toc412216952"/>
      <w:bookmarkStart w:id="876" w:name="_Toc412215219"/>
      <w:bookmarkStart w:id="877" w:name="_Toc412216636"/>
      <w:bookmarkStart w:id="878" w:name="_Toc412216742"/>
      <w:bookmarkStart w:id="879" w:name="_Toc412216850"/>
      <w:bookmarkStart w:id="880" w:name="_Toc412216953"/>
      <w:bookmarkStart w:id="881" w:name="_Toc412215220"/>
      <w:bookmarkStart w:id="882" w:name="_Toc412216637"/>
      <w:bookmarkStart w:id="883" w:name="_Toc412216743"/>
      <w:bookmarkStart w:id="884" w:name="_Toc412216851"/>
      <w:bookmarkStart w:id="885" w:name="_Toc412216954"/>
      <w:bookmarkStart w:id="886" w:name="_Toc412215221"/>
      <w:bookmarkStart w:id="887" w:name="_Toc412216638"/>
      <w:bookmarkStart w:id="888" w:name="_Toc412216744"/>
      <w:bookmarkStart w:id="889" w:name="_Toc412216852"/>
      <w:bookmarkStart w:id="890" w:name="_Toc412216955"/>
      <w:bookmarkStart w:id="891" w:name="_Toc412215222"/>
      <w:bookmarkStart w:id="892" w:name="_Toc412216639"/>
      <w:bookmarkStart w:id="893" w:name="_Toc412216745"/>
      <w:bookmarkStart w:id="894" w:name="_Toc412216853"/>
      <w:bookmarkStart w:id="895" w:name="_Toc412216956"/>
      <w:bookmarkStart w:id="896" w:name="_Toc412215223"/>
      <w:bookmarkStart w:id="897" w:name="_Toc412216640"/>
      <w:bookmarkStart w:id="898" w:name="_Toc412216746"/>
      <w:bookmarkStart w:id="899" w:name="_Toc412216854"/>
      <w:bookmarkStart w:id="900" w:name="_Toc412216957"/>
      <w:bookmarkStart w:id="901" w:name="_Toc412215224"/>
      <w:bookmarkStart w:id="902" w:name="_Toc412216641"/>
      <w:bookmarkStart w:id="903" w:name="_Toc412216747"/>
      <w:bookmarkStart w:id="904" w:name="_Toc412216855"/>
      <w:bookmarkStart w:id="905" w:name="_Toc412216958"/>
      <w:bookmarkStart w:id="906" w:name="_Toc412215225"/>
      <w:bookmarkStart w:id="907" w:name="_Toc412216642"/>
      <w:bookmarkStart w:id="908" w:name="_Toc412216748"/>
      <w:bookmarkStart w:id="909" w:name="_Toc412216856"/>
      <w:bookmarkStart w:id="910" w:name="_Toc412216959"/>
      <w:bookmarkStart w:id="911" w:name="_Toc412190723"/>
      <w:bookmarkStart w:id="912" w:name="_Toc412191287"/>
      <w:bookmarkStart w:id="913" w:name="_Toc412192355"/>
      <w:bookmarkStart w:id="914" w:name="_Toc412202298"/>
      <w:bookmarkStart w:id="915" w:name="_Toc412215227"/>
      <w:bookmarkStart w:id="916" w:name="_Toc412216644"/>
      <w:bookmarkStart w:id="917" w:name="_Toc412216750"/>
      <w:bookmarkStart w:id="918" w:name="_Toc412216858"/>
      <w:bookmarkStart w:id="919" w:name="_Toc412216961"/>
      <w:bookmarkStart w:id="920" w:name="_Toc287347931"/>
      <w:bookmarkStart w:id="921" w:name="_Toc338063652"/>
      <w:bookmarkStart w:id="922" w:name="_Toc406923101"/>
      <w:bookmarkStart w:id="923" w:name="_Toc406923168"/>
      <w:bookmarkStart w:id="924" w:name="_Toc406923523"/>
      <w:bookmarkStart w:id="925" w:name="_Toc406983027"/>
      <w:bookmarkStart w:id="926" w:name="_Toc406983139"/>
      <w:bookmarkStart w:id="927" w:name="_Toc406987942"/>
      <w:bookmarkStart w:id="928" w:name="_Toc406988198"/>
      <w:bookmarkStart w:id="929" w:name="_Toc406988666"/>
      <w:bookmarkStart w:id="930" w:name="_Toc414871844"/>
      <w:bookmarkStart w:id="931" w:name="_Toc425245089"/>
      <w:bookmarkStart w:id="932" w:name="_Toc434307070"/>
      <w:bookmarkStart w:id="933" w:name="_Toc93295257"/>
      <w:bookmarkStart w:id="934" w:name="_Toc275352482"/>
      <w:bookmarkStart w:id="935" w:name="_Toc406923106"/>
      <w:bookmarkStart w:id="936" w:name="_Toc406923173"/>
      <w:bookmarkStart w:id="937" w:name="_Toc406923528"/>
      <w:bookmarkStart w:id="938" w:name="_Toc406983032"/>
      <w:bookmarkStart w:id="939" w:name="_Toc406983144"/>
      <w:bookmarkStart w:id="940" w:name="_Toc406987947"/>
      <w:bookmarkStart w:id="941" w:name="_Toc406988203"/>
      <w:bookmarkStart w:id="942" w:name="_Toc406988671"/>
      <w:bookmarkStart w:id="943" w:name="_Toc414871849"/>
      <w:bookmarkStart w:id="944" w:name="_Toc425245094"/>
      <w:bookmarkStart w:id="945" w:name="_Toc434307075"/>
      <w:bookmarkStart w:id="946" w:name="_Toc93295262"/>
      <w:bookmarkStart w:id="947" w:name="_Toc275352487"/>
      <w:bookmarkStart w:id="948" w:name="_Toc406923109"/>
      <w:bookmarkStart w:id="949" w:name="_Toc406923176"/>
      <w:bookmarkStart w:id="950" w:name="_Toc406923531"/>
      <w:bookmarkStart w:id="951" w:name="_Toc406983035"/>
      <w:bookmarkStart w:id="952" w:name="_Toc406983147"/>
      <w:bookmarkStart w:id="953" w:name="_Toc406987950"/>
      <w:bookmarkStart w:id="954" w:name="_Toc406988206"/>
      <w:bookmarkStart w:id="955" w:name="_Toc406988674"/>
      <w:bookmarkStart w:id="956" w:name="_Toc414871852"/>
      <w:bookmarkStart w:id="957" w:name="_Toc425245097"/>
      <w:bookmarkStart w:id="958" w:name="_Toc434307078"/>
      <w:bookmarkStart w:id="959" w:name="_Toc93295266"/>
      <w:bookmarkStart w:id="960" w:name="_Toc275352492"/>
      <w:bookmarkStart w:id="961" w:name="_Toc412216660"/>
      <w:bookmarkStart w:id="962" w:name="_Toc412216766"/>
      <w:bookmarkStart w:id="963" w:name="_Toc412216874"/>
      <w:bookmarkStart w:id="964" w:name="_Toc412216977"/>
      <w:bookmarkStart w:id="965" w:name="_Hlk24981081"/>
      <w:bookmarkStart w:id="966" w:name="_Toc275352479"/>
      <w:bookmarkStart w:id="967" w:name="_Toc287347930"/>
      <w:bookmarkStart w:id="968" w:name="_Toc338063651"/>
      <w:bookmarkStart w:id="969" w:name="_Toc340070416"/>
      <w:bookmarkStart w:id="970" w:name="_Toc34255500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r>
        <w:rPr>
          <w:rFonts w:cs="Arial"/>
          <w:b/>
          <w:caps/>
          <w:szCs w:val="22"/>
          <w:lang w:eastAsia="en-US"/>
        </w:rPr>
        <w:lastRenderedPageBreak/>
        <w:tab/>
      </w:r>
    </w:p>
    <w:p w14:paraId="3E6BD2E5" w14:textId="1E7ED9AC" w:rsidR="00D137A6" w:rsidRPr="00BF533C" w:rsidRDefault="000650B9" w:rsidP="00DC3BA9">
      <w:pPr>
        <w:pStyle w:val="MLNumber1"/>
        <w:numPr>
          <w:ilvl w:val="1"/>
          <w:numId w:val="12"/>
        </w:numPr>
        <w:pBdr>
          <w:bottom w:val="single" w:sz="4" w:space="1" w:color="auto"/>
        </w:pBdr>
        <w:spacing w:before="240"/>
        <w:rPr>
          <w:rFonts w:cs="Arial"/>
          <w:szCs w:val="22"/>
        </w:rPr>
      </w:pPr>
      <w:r w:rsidRPr="00BF533C">
        <w:rPr>
          <w:rFonts w:cs="Arial"/>
          <w:szCs w:val="22"/>
        </w:rPr>
        <w:t>THE</w:t>
      </w:r>
      <w:r w:rsidR="00D137A6" w:rsidRPr="00BF533C">
        <w:rPr>
          <w:rFonts w:cs="Arial"/>
          <w:szCs w:val="22"/>
        </w:rPr>
        <w:t xml:space="preserve"> </w:t>
      </w:r>
      <w:r w:rsidR="00486672">
        <w:rPr>
          <w:rFonts w:cs="Arial"/>
          <w:szCs w:val="22"/>
        </w:rPr>
        <w:t>SPECIFICATION</w:t>
      </w:r>
    </w:p>
    <w:p w14:paraId="1E14ADF2" w14:textId="2CEF050A" w:rsidR="00B32F64" w:rsidRDefault="00D137A6" w:rsidP="00D137A6">
      <w:pPr>
        <w:pStyle w:val="MLNumber2NB"/>
        <w:tabs>
          <w:tab w:val="clear" w:pos="1277"/>
          <w:tab w:val="num" w:pos="709"/>
        </w:tabs>
        <w:ind w:left="709"/>
        <w:rPr>
          <w:rFonts w:cs="Arial"/>
          <w:szCs w:val="22"/>
        </w:rPr>
      </w:pPr>
      <w:r w:rsidRPr="00691F70">
        <w:rPr>
          <w:rFonts w:cs="Arial"/>
          <w:szCs w:val="22"/>
        </w:rPr>
        <w:t>(</w:t>
      </w:r>
      <w:r w:rsidRPr="00691F70">
        <w:rPr>
          <w:rFonts w:cs="Arial"/>
          <w:b/>
          <w:szCs w:val="22"/>
        </w:rPr>
        <w:t xml:space="preserve">Documents comprising this </w:t>
      </w:r>
      <w:r w:rsidR="00486672">
        <w:rPr>
          <w:rFonts w:cs="Arial"/>
          <w:b/>
          <w:szCs w:val="22"/>
        </w:rPr>
        <w:t>Specification</w:t>
      </w:r>
      <w:r w:rsidRPr="002066D7">
        <w:rPr>
          <w:rFonts w:cs="Arial"/>
          <w:bCs/>
          <w:szCs w:val="22"/>
        </w:rPr>
        <w:t>)</w:t>
      </w:r>
      <w:r w:rsidRPr="00691F70">
        <w:rPr>
          <w:rFonts w:cs="Arial"/>
          <w:b/>
          <w:szCs w:val="22"/>
        </w:rPr>
        <w:t xml:space="preserve"> </w:t>
      </w:r>
      <w:r w:rsidRPr="00691F70">
        <w:rPr>
          <w:rFonts w:cs="Arial"/>
          <w:szCs w:val="22"/>
        </w:rPr>
        <w:t xml:space="preserve">The </w:t>
      </w:r>
      <w:r w:rsidR="00486672">
        <w:rPr>
          <w:rFonts w:cs="Arial"/>
          <w:szCs w:val="22"/>
        </w:rPr>
        <w:t>Specification</w:t>
      </w:r>
      <w:r>
        <w:rPr>
          <w:rFonts w:cs="Arial"/>
          <w:szCs w:val="22"/>
        </w:rPr>
        <w:t xml:space="preserve"> </w:t>
      </w:r>
      <w:r w:rsidRPr="00691F70">
        <w:rPr>
          <w:rFonts w:cs="Arial"/>
          <w:szCs w:val="22"/>
        </w:rPr>
        <w:t xml:space="preserve">comprises the </w:t>
      </w:r>
      <w:r w:rsidR="00B32F64">
        <w:rPr>
          <w:rFonts w:cs="Arial"/>
          <w:szCs w:val="22"/>
        </w:rPr>
        <w:t>following documents:</w:t>
      </w:r>
    </w:p>
    <w:bookmarkStart w:id="971" w:name="_Ref25610649"/>
    <w:p w14:paraId="5D1F3AAB" w14:textId="68A12A05" w:rsidR="00B32F64" w:rsidRPr="00F564C7" w:rsidRDefault="00486672" w:rsidP="00B32F64">
      <w:pPr>
        <w:pStyle w:val="MLNumber3"/>
      </w:pPr>
      <w:r>
        <w:rPr>
          <w:rFonts w:cs="Arial"/>
          <w:noProof/>
        </w:rPr>
        <w:fldChar w:fldCharType="begin">
          <w:ffData>
            <w:name w:val=""/>
            <w:enabled/>
            <w:calcOnExit w:val="0"/>
            <w:textInput>
              <w:default w:val="[list documents comprising the specification]"/>
            </w:textInput>
          </w:ffData>
        </w:fldChar>
      </w:r>
      <w:r>
        <w:rPr>
          <w:rFonts w:cs="Arial"/>
          <w:noProof/>
        </w:rPr>
        <w:instrText xml:space="preserve"> FORMTEXT </w:instrText>
      </w:r>
      <w:r>
        <w:rPr>
          <w:rFonts w:cs="Arial"/>
          <w:noProof/>
        </w:rPr>
      </w:r>
      <w:r>
        <w:rPr>
          <w:rFonts w:cs="Arial"/>
          <w:noProof/>
        </w:rPr>
        <w:fldChar w:fldCharType="separate"/>
      </w:r>
      <w:r>
        <w:rPr>
          <w:rFonts w:cs="Arial"/>
          <w:noProof/>
        </w:rPr>
        <w:t>[list documents comprising the specification]</w:t>
      </w:r>
      <w:r>
        <w:rPr>
          <w:rFonts w:cs="Arial"/>
          <w:noProof/>
        </w:rPr>
        <w:fldChar w:fldCharType="end"/>
      </w:r>
      <w:r w:rsidR="00B32F64">
        <w:rPr>
          <w:rFonts w:cs="Arial"/>
          <w:noProof/>
        </w:rPr>
        <w:t>;</w:t>
      </w:r>
      <w:bookmarkEnd w:id="971"/>
    </w:p>
    <w:p w14:paraId="7870CF79" w14:textId="7A9F5153" w:rsidR="00B32F64" w:rsidRDefault="00486672" w:rsidP="00F564C7">
      <w:pPr>
        <w:pStyle w:val="MLNumber3"/>
      </w:pPr>
      <w:r>
        <w:rPr>
          <w:rFonts w:cs="Arial"/>
          <w:noProof/>
        </w:rPr>
        <w:fldChar w:fldCharType="begin">
          <w:ffData>
            <w:name w:val=""/>
            <w:enabled/>
            <w:calcOnExit w:val="0"/>
            <w:textInput>
              <w:default w:val="[list documents comprising the specification]"/>
            </w:textInput>
          </w:ffData>
        </w:fldChar>
      </w:r>
      <w:r>
        <w:rPr>
          <w:rFonts w:cs="Arial"/>
          <w:noProof/>
        </w:rPr>
        <w:instrText xml:space="preserve"> FORMTEXT </w:instrText>
      </w:r>
      <w:r>
        <w:rPr>
          <w:rFonts w:cs="Arial"/>
          <w:noProof/>
        </w:rPr>
      </w:r>
      <w:r>
        <w:rPr>
          <w:rFonts w:cs="Arial"/>
          <w:noProof/>
        </w:rPr>
        <w:fldChar w:fldCharType="separate"/>
      </w:r>
      <w:r>
        <w:rPr>
          <w:rFonts w:cs="Arial"/>
          <w:noProof/>
        </w:rPr>
        <w:t>[list documents comprising the specification]</w:t>
      </w:r>
      <w:r>
        <w:rPr>
          <w:rFonts w:cs="Arial"/>
          <w:noProof/>
        </w:rPr>
        <w:fldChar w:fldCharType="end"/>
      </w:r>
      <w:r w:rsidR="00B32F64" w:rsidRPr="00F564C7">
        <w:rPr>
          <w:rFonts w:cs="Arial"/>
          <w:noProof/>
        </w:rPr>
        <w:t>.</w:t>
      </w:r>
    </w:p>
    <w:p w14:paraId="498665BF" w14:textId="3FE67CC0" w:rsidR="00D137A6" w:rsidRPr="00691F70" w:rsidRDefault="008847AA" w:rsidP="00D137A6">
      <w:pPr>
        <w:pStyle w:val="MLNumber2NB"/>
        <w:tabs>
          <w:tab w:val="clear" w:pos="1277"/>
          <w:tab w:val="num" w:pos="709"/>
        </w:tabs>
        <w:ind w:left="709"/>
        <w:rPr>
          <w:rFonts w:cs="Arial"/>
          <w:szCs w:val="22"/>
        </w:rPr>
      </w:pPr>
      <w:r>
        <w:rPr>
          <w:rFonts w:cs="Arial"/>
          <w:szCs w:val="22"/>
        </w:rPr>
        <w:t>(</w:t>
      </w:r>
      <w:r>
        <w:rPr>
          <w:rFonts w:cs="Arial"/>
          <w:b/>
          <w:bCs/>
          <w:szCs w:val="22"/>
        </w:rPr>
        <w:t>Precedence</w:t>
      </w:r>
      <w:r w:rsidRPr="00B85337">
        <w:rPr>
          <w:rFonts w:cs="Arial"/>
          <w:szCs w:val="22"/>
        </w:rPr>
        <w:t>)</w:t>
      </w:r>
      <w:r>
        <w:rPr>
          <w:rFonts w:cs="Arial"/>
          <w:b/>
          <w:bCs/>
          <w:szCs w:val="22"/>
        </w:rPr>
        <w:t xml:space="preserve"> </w:t>
      </w:r>
      <w:r w:rsidR="00D137A6" w:rsidRPr="00691F70">
        <w:rPr>
          <w:rFonts w:cs="Arial"/>
          <w:szCs w:val="22"/>
        </w:rPr>
        <w:t xml:space="preserve">If there is any ambiguity, inconsistency, conflict or discrepancy between any of the documents listed in clause 1.1, </w:t>
      </w:r>
      <w:r w:rsidRPr="00691F70">
        <w:rPr>
          <w:rFonts w:cs="Arial"/>
          <w:szCs w:val="22"/>
        </w:rPr>
        <w:t>then the document</w:t>
      </w:r>
      <w:r>
        <w:rPr>
          <w:rFonts w:cs="Arial"/>
          <w:szCs w:val="22"/>
        </w:rPr>
        <w:t xml:space="preserve"> which contains the higher standard or more onerous obligation will prevail.  If that does not resolve the ambiguity, inconsistency, conflict or discrepancy then the document</w:t>
      </w:r>
      <w:r w:rsidRPr="00691F70">
        <w:rPr>
          <w:rFonts w:cs="Arial"/>
          <w:szCs w:val="22"/>
        </w:rPr>
        <w:t>s will take</w:t>
      </w:r>
      <w:r w:rsidR="00D137A6" w:rsidRPr="00691F70">
        <w:rPr>
          <w:rFonts w:cs="Arial"/>
          <w:szCs w:val="22"/>
        </w:rPr>
        <w:t xml:space="preserve"> precedence in the order set out in clause 1.1 with the </w:t>
      </w:r>
      <w:r>
        <w:rPr>
          <w:rFonts w:cs="Arial"/>
          <w:szCs w:val="22"/>
        </w:rPr>
        <w:t xml:space="preserve">document listed at </w:t>
      </w:r>
      <w:r>
        <w:rPr>
          <w:rFonts w:cs="Arial"/>
          <w:szCs w:val="22"/>
        </w:rPr>
        <w:fldChar w:fldCharType="begin"/>
      </w:r>
      <w:r>
        <w:rPr>
          <w:rFonts w:cs="Arial"/>
          <w:szCs w:val="22"/>
        </w:rPr>
        <w:instrText xml:space="preserve"> REF _Ref25610649 \w \h </w:instrText>
      </w:r>
      <w:r>
        <w:rPr>
          <w:rFonts w:cs="Arial"/>
          <w:szCs w:val="22"/>
        </w:rPr>
      </w:r>
      <w:r>
        <w:rPr>
          <w:rFonts w:cs="Arial"/>
          <w:szCs w:val="22"/>
        </w:rPr>
        <w:fldChar w:fldCharType="separate"/>
      </w:r>
      <w:r w:rsidR="00374ABC">
        <w:rPr>
          <w:rFonts w:cs="Arial"/>
          <w:szCs w:val="22"/>
        </w:rPr>
        <w:t>1.1(a)</w:t>
      </w:r>
      <w:r>
        <w:rPr>
          <w:rFonts w:cs="Arial"/>
          <w:szCs w:val="22"/>
        </w:rPr>
        <w:fldChar w:fldCharType="end"/>
      </w:r>
      <w:r w:rsidR="00D137A6" w:rsidRPr="00691F70">
        <w:rPr>
          <w:rFonts w:cs="Arial"/>
          <w:szCs w:val="22"/>
        </w:rPr>
        <w:t xml:space="preserve"> being the highest in the order.</w:t>
      </w:r>
    </w:p>
    <w:p w14:paraId="14EFB4BE" w14:textId="77777777" w:rsidR="00427AFA" w:rsidRDefault="00D137A6" w:rsidP="00427AFA">
      <w:pPr>
        <w:pStyle w:val="MLNumber2NB"/>
        <w:tabs>
          <w:tab w:val="clear" w:pos="1277"/>
          <w:tab w:val="num" w:pos="709"/>
        </w:tabs>
        <w:ind w:left="709"/>
      </w:pPr>
      <w:bookmarkStart w:id="972" w:name="_Toc10993483"/>
      <w:r>
        <w:t>(</w:t>
      </w:r>
      <w:r w:rsidRPr="00427AFA">
        <w:rPr>
          <w:b/>
          <w:bCs/>
        </w:rPr>
        <w:t xml:space="preserve">Definitions) </w:t>
      </w:r>
      <w:r w:rsidR="00427AFA" w:rsidRPr="00427AFA">
        <w:t>Te</w:t>
      </w:r>
      <w:r w:rsidR="00427AFA">
        <w:t xml:space="preserve">rms used in the Specification and which are defined in the General Conditions of Contract (whether italicised or not) have the meanings assigned to them in the General Conditions of Contract unless the context otherwise requires.  </w:t>
      </w:r>
    </w:p>
    <w:p w14:paraId="78CA9C7C" w14:textId="2D4BD782" w:rsidR="00427AFA" w:rsidRDefault="00427AFA" w:rsidP="00427AFA">
      <w:pPr>
        <w:pStyle w:val="MLNumber2NB"/>
        <w:numPr>
          <w:ilvl w:val="0"/>
          <w:numId w:val="0"/>
        </w:numPr>
        <w:ind w:left="709"/>
      </w:pPr>
      <w:r>
        <w:t>Otherwise, the following terms have the meanings assigned below (unless the context otherwise requires):</w:t>
      </w:r>
    </w:p>
    <w:p w14:paraId="65769CFB" w14:textId="77777777" w:rsidR="00A03E34" w:rsidRPr="00CE7AB0" w:rsidRDefault="00A03E34" w:rsidP="00A03E34">
      <w:pPr>
        <w:pStyle w:val="MLNumber3"/>
        <w:rPr>
          <w:rFonts w:cs="Arial"/>
          <w:b/>
          <w:szCs w:val="22"/>
        </w:rPr>
      </w:pPr>
      <w:bookmarkStart w:id="973" w:name="_Hlk54542662"/>
      <w:r w:rsidRPr="00CE7AB0">
        <w:rPr>
          <w:rFonts w:cs="Arial"/>
          <w:b/>
          <w:szCs w:val="22"/>
        </w:rPr>
        <w:t>Approvals</w:t>
      </w:r>
      <w:r w:rsidRPr="00CE7AB0">
        <w:rPr>
          <w:rFonts w:cs="Arial"/>
          <w:szCs w:val="22"/>
        </w:rPr>
        <w:t xml:space="preserve"> means certificates, licences, accreditations, clearances, authorisations, consents, permits, approvals, determinations and permissions from any Authority and any related fees and charges;</w:t>
      </w:r>
    </w:p>
    <w:p w14:paraId="01F5F919" w14:textId="77777777" w:rsidR="00A03E34" w:rsidRPr="00CE7AB0" w:rsidRDefault="00A03E34" w:rsidP="00A03E34">
      <w:pPr>
        <w:pStyle w:val="MLNumber3"/>
        <w:rPr>
          <w:rFonts w:cs="Arial"/>
          <w:szCs w:val="22"/>
        </w:rPr>
      </w:pPr>
      <w:r w:rsidRPr="00CE7AB0">
        <w:rPr>
          <w:rFonts w:cs="Arial"/>
          <w:b/>
          <w:szCs w:val="22"/>
        </w:rPr>
        <w:t>Authority</w:t>
      </w:r>
      <w:r w:rsidRPr="00CE7AB0">
        <w:rPr>
          <w:rFonts w:cs="Arial"/>
          <w:szCs w:val="22"/>
        </w:rPr>
        <w:t xml:space="preserve"> means any Federal, State, or local government authority, administrative or judicial body or tribunal, department, commission, agency, government owned corporation, statutory body or instrumentality or any other person having jurisdiction over the project;</w:t>
      </w:r>
    </w:p>
    <w:bookmarkEnd w:id="973"/>
    <w:p w14:paraId="0D7C3104" w14:textId="7D54E913" w:rsidR="00427AFA" w:rsidRDefault="00427AFA" w:rsidP="00427AFA">
      <w:pPr>
        <w:pStyle w:val="MLNumber3"/>
      </w:pPr>
      <w:r w:rsidRPr="00427AFA">
        <w:rPr>
          <w:b/>
          <w:bCs/>
        </w:rPr>
        <w:t xml:space="preserve">General </w:t>
      </w:r>
      <w:r w:rsidRPr="00427AFA">
        <w:rPr>
          <w:rFonts w:cs="Arial"/>
          <w:b/>
          <w:bCs/>
          <w:szCs w:val="22"/>
        </w:rPr>
        <w:t>Conditions</w:t>
      </w:r>
      <w:r w:rsidRPr="00C978AC">
        <w:rPr>
          <w:b/>
          <w:bCs/>
        </w:rPr>
        <w:t xml:space="preserve"> of Contract</w:t>
      </w:r>
      <w:r>
        <w:rPr>
          <w:iCs/>
        </w:rPr>
        <w:t xml:space="preserve"> </w:t>
      </w:r>
      <w:r>
        <w:t xml:space="preserve">means the General Conditions of </w:t>
      </w:r>
      <w:r>
        <w:rPr>
          <w:iCs/>
        </w:rPr>
        <w:t>Contract</w:t>
      </w:r>
      <w:r>
        <w:t xml:space="preserve"> referred to in the </w:t>
      </w:r>
      <w:r w:rsidRPr="00427AFA">
        <w:t>formal instrument of agreement</w:t>
      </w:r>
      <w:r>
        <w:t xml:space="preserve"> to which this General Specification is attached;</w:t>
      </w:r>
    </w:p>
    <w:p w14:paraId="4D72700C" w14:textId="7F8BBA05" w:rsidR="00A706A7" w:rsidRPr="00A706A7" w:rsidRDefault="00A706A7" w:rsidP="00D137A6">
      <w:pPr>
        <w:pStyle w:val="MLNumber3"/>
      </w:pPr>
      <w:r w:rsidRPr="002163F0">
        <w:rPr>
          <w:b/>
          <w:bCs/>
        </w:rPr>
        <w:t>Statutory Notice</w:t>
      </w:r>
      <w:r>
        <w:rPr>
          <w:b/>
          <w:bCs/>
        </w:rPr>
        <w:t xml:space="preserve"> </w:t>
      </w:r>
      <w:r w:rsidRPr="002163F0">
        <w:t>means</w:t>
      </w:r>
      <w:r>
        <w:t xml:space="preserve"> any </w:t>
      </w:r>
      <w:r w:rsidRPr="00E95201">
        <w:rPr>
          <w:rFonts w:cs="Arial"/>
        </w:rPr>
        <w:t>infringement</w:t>
      </w:r>
      <w:r>
        <w:t xml:space="preserve"> notice, prohibition notice, improvement notice or non-disturbance notice issued by an Authority pursuant to the WHS Act and any electrical safety protection notice or unsafe equipment notice issued by an Authority pursuant to the </w:t>
      </w:r>
      <w:r>
        <w:rPr>
          <w:i/>
          <w:iCs/>
        </w:rPr>
        <w:t>Electrical Safety Act 2002</w:t>
      </w:r>
      <w:r>
        <w:t xml:space="preserve"> (Qld);</w:t>
      </w:r>
    </w:p>
    <w:p w14:paraId="5D0472F4" w14:textId="321AE93C" w:rsidR="00D137A6" w:rsidRPr="00251878" w:rsidRDefault="00D137A6" w:rsidP="00D137A6">
      <w:pPr>
        <w:pStyle w:val="MLNumber3"/>
      </w:pPr>
      <w:r w:rsidRPr="00251878">
        <w:rPr>
          <w:rFonts w:cs="Arial"/>
          <w:b/>
          <w:bCs/>
          <w:noProof/>
        </w:rPr>
        <w:fldChar w:fldCharType="begin">
          <w:ffData>
            <w:name w:val=""/>
            <w:enabled/>
            <w:calcOnExit w:val="0"/>
            <w:textInput>
              <w:default w:val="[Insert defined term]"/>
            </w:textInput>
          </w:ffData>
        </w:fldChar>
      </w:r>
      <w:r w:rsidRPr="00251878">
        <w:rPr>
          <w:rFonts w:cs="Arial"/>
          <w:b/>
          <w:bCs/>
          <w:noProof/>
        </w:rPr>
        <w:instrText xml:space="preserve"> FORMTEXT </w:instrText>
      </w:r>
      <w:r w:rsidRPr="00251878">
        <w:rPr>
          <w:rFonts w:cs="Arial"/>
          <w:b/>
          <w:bCs/>
          <w:noProof/>
        </w:rPr>
      </w:r>
      <w:r w:rsidRPr="00251878">
        <w:rPr>
          <w:rFonts w:cs="Arial"/>
          <w:b/>
          <w:bCs/>
          <w:noProof/>
        </w:rPr>
        <w:fldChar w:fldCharType="separate"/>
      </w:r>
      <w:r w:rsidR="00374ABC">
        <w:rPr>
          <w:rFonts w:cs="Arial"/>
          <w:b/>
          <w:bCs/>
          <w:noProof/>
        </w:rPr>
        <w:t>[Insert defined term]</w:t>
      </w:r>
      <w:r w:rsidRPr="00251878">
        <w:rPr>
          <w:rFonts w:cs="Arial"/>
          <w:b/>
          <w:bCs/>
          <w:noProof/>
        </w:rPr>
        <w:fldChar w:fldCharType="end"/>
      </w:r>
      <w:r w:rsidRPr="00251878">
        <w:rPr>
          <w:rFonts w:cs="Arial"/>
          <w:noProof/>
        </w:rPr>
        <w:t xml:space="preserve"> means </w:t>
      </w:r>
      <w:r w:rsidRPr="00251878">
        <w:rPr>
          <w:rFonts w:cs="Arial"/>
          <w:noProof/>
        </w:rPr>
        <w:fldChar w:fldCharType="begin">
          <w:ffData>
            <w:name w:val=""/>
            <w:enabled/>
            <w:calcOnExit w:val="0"/>
            <w:textInput>
              <w:default w:val="[insert meaning]"/>
            </w:textInput>
          </w:ffData>
        </w:fldChar>
      </w:r>
      <w:r w:rsidRPr="00251878">
        <w:rPr>
          <w:rFonts w:cs="Arial"/>
          <w:noProof/>
        </w:rPr>
        <w:instrText xml:space="preserve"> FORMTEXT </w:instrText>
      </w:r>
      <w:r w:rsidRPr="00251878">
        <w:rPr>
          <w:rFonts w:cs="Arial"/>
          <w:noProof/>
        </w:rPr>
      </w:r>
      <w:r w:rsidRPr="00251878">
        <w:rPr>
          <w:rFonts w:cs="Arial"/>
          <w:noProof/>
        </w:rPr>
        <w:fldChar w:fldCharType="separate"/>
      </w:r>
      <w:r w:rsidR="00374ABC">
        <w:rPr>
          <w:rFonts w:cs="Arial"/>
          <w:noProof/>
        </w:rPr>
        <w:t>[insert meaning]</w:t>
      </w:r>
      <w:r w:rsidRPr="00251878">
        <w:rPr>
          <w:rFonts w:cs="Arial"/>
          <w:noProof/>
        </w:rPr>
        <w:fldChar w:fldCharType="end"/>
      </w:r>
      <w:r w:rsidRPr="00251878">
        <w:rPr>
          <w:rFonts w:cs="Arial"/>
          <w:noProof/>
        </w:rPr>
        <w:t>;</w:t>
      </w:r>
    </w:p>
    <w:p w14:paraId="0EBADC80" w14:textId="7B0D79B8" w:rsidR="00D137A6" w:rsidRPr="004E7158" w:rsidRDefault="00D137A6" w:rsidP="00D137A6">
      <w:pPr>
        <w:pStyle w:val="MLNumber3"/>
      </w:pPr>
      <w:r w:rsidRPr="00251878">
        <w:rPr>
          <w:rFonts w:cs="Arial"/>
          <w:b/>
          <w:bCs/>
          <w:noProof/>
        </w:rPr>
        <w:fldChar w:fldCharType="begin">
          <w:ffData>
            <w:name w:val=""/>
            <w:enabled/>
            <w:calcOnExit w:val="0"/>
            <w:textInput>
              <w:default w:val="[Insert defined term]"/>
            </w:textInput>
          </w:ffData>
        </w:fldChar>
      </w:r>
      <w:r w:rsidRPr="00251878">
        <w:rPr>
          <w:rFonts w:cs="Arial"/>
          <w:b/>
          <w:bCs/>
          <w:noProof/>
        </w:rPr>
        <w:instrText xml:space="preserve"> FORMTEXT </w:instrText>
      </w:r>
      <w:r w:rsidRPr="00251878">
        <w:rPr>
          <w:rFonts w:cs="Arial"/>
          <w:b/>
          <w:bCs/>
          <w:noProof/>
        </w:rPr>
      </w:r>
      <w:r w:rsidRPr="00251878">
        <w:rPr>
          <w:rFonts w:cs="Arial"/>
          <w:b/>
          <w:bCs/>
          <w:noProof/>
        </w:rPr>
        <w:fldChar w:fldCharType="separate"/>
      </w:r>
      <w:r w:rsidR="00374ABC">
        <w:rPr>
          <w:rFonts w:cs="Arial"/>
          <w:b/>
          <w:bCs/>
          <w:noProof/>
        </w:rPr>
        <w:t>[Insert defined term]</w:t>
      </w:r>
      <w:r w:rsidRPr="00251878">
        <w:rPr>
          <w:rFonts w:cs="Arial"/>
          <w:b/>
          <w:bCs/>
          <w:noProof/>
        </w:rPr>
        <w:fldChar w:fldCharType="end"/>
      </w:r>
      <w:r w:rsidRPr="00251878">
        <w:rPr>
          <w:rFonts w:cs="Arial"/>
          <w:noProof/>
        </w:rPr>
        <w:t xml:space="preserve"> means </w:t>
      </w:r>
      <w:r w:rsidRPr="00251878">
        <w:rPr>
          <w:rFonts w:cs="Arial"/>
          <w:noProof/>
        </w:rPr>
        <w:fldChar w:fldCharType="begin">
          <w:ffData>
            <w:name w:val=""/>
            <w:enabled/>
            <w:calcOnExit w:val="0"/>
            <w:textInput>
              <w:default w:val="[insert meaning]"/>
            </w:textInput>
          </w:ffData>
        </w:fldChar>
      </w:r>
      <w:r w:rsidRPr="00251878">
        <w:rPr>
          <w:rFonts w:cs="Arial"/>
          <w:noProof/>
        </w:rPr>
        <w:instrText xml:space="preserve"> FORMTEXT </w:instrText>
      </w:r>
      <w:r w:rsidRPr="00251878">
        <w:rPr>
          <w:rFonts w:cs="Arial"/>
          <w:noProof/>
        </w:rPr>
      </w:r>
      <w:r w:rsidRPr="00251878">
        <w:rPr>
          <w:rFonts w:cs="Arial"/>
          <w:noProof/>
        </w:rPr>
        <w:fldChar w:fldCharType="separate"/>
      </w:r>
      <w:r w:rsidR="00374ABC">
        <w:rPr>
          <w:rFonts w:cs="Arial"/>
          <w:noProof/>
        </w:rPr>
        <w:t>[insert meaning]</w:t>
      </w:r>
      <w:r w:rsidRPr="00251878">
        <w:rPr>
          <w:rFonts w:cs="Arial"/>
          <w:noProof/>
        </w:rPr>
        <w:fldChar w:fldCharType="end"/>
      </w:r>
      <w:r w:rsidRPr="00251878">
        <w:rPr>
          <w:rFonts w:cs="Arial"/>
          <w:noProof/>
        </w:rPr>
        <w:t>;</w:t>
      </w:r>
    </w:p>
    <w:p w14:paraId="2F605A42" w14:textId="39529CE8" w:rsidR="00920AC0" w:rsidRPr="00691F70" w:rsidRDefault="00920AC0" w:rsidP="00920AC0">
      <w:pPr>
        <w:pStyle w:val="MLNumber1"/>
        <w:pBdr>
          <w:bottom w:val="single" w:sz="4" w:space="1" w:color="auto"/>
        </w:pBdr>
        <w:rPr>
          <w:rFonts w:cs="Arial"/>
          <w:szCs w:val="22"/>
        </w:rPr>
      </w:pPr>
      <w:bookmarkStart w:id="974" w:name="_Toc16082956"/>
      <w:bookmarkStart w:id="975" w:name="_Toc27654387"/>
      <w:r>
        <w:rPr>
          <w:rFonts w:cs="Arial"/>
          <w:noProof/>
        </w:rPr>
        <w:t>The WORKS</w:t>
      </w:r>
      <w:r w:rsidRPr="00691F70">
        <w:rPr>
          <w:rFonts w:cs="Arial"/>
          <w:szCs w:val="22"/>
        </w:rPr>
        <w:t xml:space="preserve"> </w:t>
      </w:r>
    </w:p>
    <w:p w14:paraId="3F000963" w14:textId="00E43E48" w:rsidR="008E0F36" w:rsidRDefault="008E0F36" w:rsidP="00920AC0">
      <w:pPr>
        <w:pStyle w:val="MLNumber2NB"/>
        <w:tabs>
          <w:tab w:val="clear" w:pos="1277"/>
          <w:tab w:val="num" w:pos="709"/>
        </w:tabs>
        <w:ind w:left="709"/>
        <w:rPr>
          <w:rFonts w:cs="Arial"/>
          <w:szCs w:val="22"/>
        </w:rPr>
      </w:pPr>
      <w:r>
        <w:rPr>
          <w:rFonts w:cs="Arial"/>
          <w:szCs w:val="22"/>
        </w:rPr>
        <w:t>(</w:t>
      </w:r>
      <w:r>
        <w:rPr>
          <w:rFonts w:cs="Arial"/>
          <w:b/>
          <w:bCs/>
          <w:szCs w:val="22"/>
        </w:rPr>
        <w:t>Standard of Works</w:t>
      </w:r>
      <w:r>
        <w:rPr>
          <w:rFonts w:cs="Arial"/>
          <w:szCs w:val="22"/>
        </w:rPr>
        <w:t xml:space="preserve">) </w:t>
      </w:r>
      <w:r>
        <w:t xml:space="preserve">Where applicable, all </w:t>
      </w:r>
      <w:r>
        <w:rPr>
          <w:i/>
        </w:rPr>
        <w:t>WUC</w:t>
      </w:r>
      <w:r>
        <w:t xml:space="preserve"> shall be carried out in accordance with the specification and drawings forming part of this </w:t>
      </w:r>
      <w:r>
        <w:rPr>
          <w:i/>
        </w:rPr>
        <w:t>Contract</w:t>
      </w:r>
      <w:r>
        <w:t>, the applicable Australian Standards and Codes, and the requirements of FNQROC Development Manual.</w:t>
      </w:r>
      <w:r w:rsidRPr="008E0F36">
        <w:t xml:space="preserve"> </w:t>
      </w:r>
      <w:r>
        <w:t>A copy of the FNQROC Regional Development Manual is available on</w:t>
      </w:r>
      <w:r w:rsidR="00374ABC">
        <w:t xml:space="preserve"> the</w:t>
      </w:r>
      <w:r>
        <w:t xml:space="preserve"> FNQROC website at </w:t>
      </w:r>
      <w:hyperlink r:id="rId12" w:history="1">
        <w:r>
          <w:rPr>
            <w:rStyle w:val="Hyperlink"/>
          </w:rPr>
          <w:t>www.fnqroc.qld.gov.au</w:t>
        </w:r>
      </w:hyperlink>
      <w:r>
        <w:t xml:space="preserve">.  </w:t>
      </w:r>
      <w:bookmarkStart w:id="976" w:name="_Hlk42867636"/>
      <w:r>
        <w:t xml:space="preserve">The </w:t>
      </w:r>
      <w:r>
        <w:rPr>
          <w:i/>
        </w:rPr>
        <w:t>Contractor</w:t>
      </w:r>
      <w:r>
        <w:t xml:space="preserve"> shall be deemed to have </w:t>
      </w:r>
      <w:r w:rsidR="00374ABC">
        <w:t xml:space="preserve">read, understood and allowed for compliance with </w:t>
      </w:r>
      <w:r>
        <w:t xml:space="preserve">the relevant part or parts of the </w:t>
      </w:r>
      <w:r w:rsidR="00374ABC" w:rsidRPr="00374ABC">
        <w:t>manual</w:t>
      </w:r>
      <w:r>
        <w:t>.</w:t>
      </w:r>
      <w:bookmarkEnd w:id="976"/>
    </w:p>
    <w:p w14:paraId="7E49AED3" w14:textId="00FBA5E5" w:rsidR="008E0F36" w:rsidRDefault="00502A70" w:rsidP="00920AC0">
      <w:pPr>
        <w:pStyle w:val="MLNumber2NB"/>
        <w:tabs>
          <w:tab w:val="clear" w:pos="1277"/>
          <w:tab w:val="num" w:pos="709"/>
        </w:tabs>
        <w:ind w:left="709"/>
        <w:rPr>
          <w:rFonts w:cs="Arial"/>
          <w:szCs w:val="22"/>
        </w:rPr>
      </w:pPr>
      <w:r>
        <w:rPr>
          <w:rFonts w:cs="Arial"/>
          <w:szCs w:val="22"/>
        </w:rPr>
        <w:t>(</w:t>
      </w:r>
      <w:r>
        <w:rPr>
          <w:rFonts w:cs="Arial"/>
          <w:b/>
          <w:bCs/>
          <w:szCs w:val="22"/>
        </w:rPr>
        <w:t>Responsibility</w:t>
      </w:r>
      <w:r>
        <w:rPr>
          <w:rFonts w:cs="Arial"/>
          <w:szCs w:val="22"/>
        </w:rPr>
        <w:t xml:space="preserve">) </w:t>
      </w:r>
      <w:r>
        <w:t xml:space="preserve">The </w:t>
      </w:r>
      <w:r>
        <w:rPr>
          <w:i/>
        </w:rPr>
        <w:t>Contractor</w:t>
      </w:r>
      <w:r>
        <w:t xml:space="preserve"> is fully responsible for choosing the appropriate plant, equipment and work methods for the purpose and environment for which they are to be used.</w:t>
      </w:r>
      <w:r w:rsidRPr="00502A70">
        <w:t xml:space="preserve"> </w:t>
      </w:r>
      <w:r>
        <w:t xml:space="preserve"> The </w:t>
      </w:r>
      <w:r>
        <w:rPr>
          <w:i/>
        </w:rPr>
        <w:t>Contractor</w:t>
      </w:r>
      <w:r>
        <w:t xml:space="preserve"> is fully responsible for carrying out </w:t>
      </w:r>
      <w:r>
        <w:rPr>
          <w:i/>
        </w:rPr>
        <w:t>WUC</w:t>
      </w:r>
      <w:r>
        <w:t xml:space="preserve"> and ensuring acceptable work practices are used.</w:t>
      </w:r>
    </w:p>
    <w:p w14:paraId="47EA8539" w14:textId="468593F7" w:rsidR="001D3B9E" w:rsidRPr="00E95512" w:rsidRDefault="008E0F36" w:rsidP="007714B4">
      <w:pPr>
        <w:pStyle w:val="MLNumber2NB"/>
        <w:tabs>
          <w:tab w:val="clear" w:pos="1277"/>
          <w:tab w:val="num" w:pos="709"/>
        </w:tabs>
        <w:ind w:left="709"/>
      </w:pPr>
      <w:bookmarkStart w:id="977" w:name="_Ref41769603"/>
      <w:r w:rsidRPr="007714B4">
        <w:rPr>
          <w:bCs/>
        </w:rPr>
        <w:lastRenderedPageBreak/>
        <w:t>(</w:t>
      </w:r>
      <w:r w:rsidRPr="00C52EBF">
        <w:rPr>
          <w:b/>
          <w:bCs/>
        </w:rPr>
        <w:t>Principal supplied materials</w:t>
      </w:r>
      <w:r w:rsidRPr="007714B4">
        <w:rPr>
          <w:bCs/>
        </w:rPr>
        <w:t>)</w:t>
      </w:r>
      <w:r w:rsidRPr="007714B4">
        <w:t xml:space="preserve"> </w:t>
      </w:r>
      <w:r w:rsidR="001D3B9E" w:rsidRPr="007714B4">
        <w:rPr>
          <w:highlight w:val="green"/>
        </w:rPr>
        <w:fldChar w:fldCharType="begin">
          <w:ffData>
            <w:name w:val="Text3"/>
            <w:enabled/>
            <w:calcOnExit w:val="0"/>
            <w:textInput>
              <w:default w:val="[DELETE IF NOT APPLICABLE] "/>
            </w:textInput>
          </w:ffData>
        </w:fldChar>
      </w:r>
      <w:r w:rsidR="001D3B9E" w:rsidRPr="007714B4">
        <w:rPr>
          <w:b/>
          <w:highlight w:val="green"/>
        </w:rPr>
        <w:instrText xml:space="preserve"> FORMTEXT </w:instrText>
      </w:r>
      <w:r w:rsidR="001D3B9E" w:rsidRPr="007714B4">
        <w:rPr>
          <w:highlight w:val="green"/>
        </w:rPr>
      </w:r>
      <w:r w:rsidR="001D3B9E" w:rsidRPr="007714B4">
        <w:rPr>
          <w:highlight w:val="green"/>
        </w:rPr>
        <w:fldChar w:fldCharType="separate"/>
      </w:r>
      <w:r w:rsidR="00374ABC">
        <w:rPr>
          <w:noProof/>
          <w:highlight w:val="green"/>
        </w:rPr>
        <w:t xml:space="preserve">[DELETE IF NOT APPLICABLE] </w:t>
      </w:r>
      <w:r w:rsidR="001D3B9E" w:rsidRPr="007714B4">
        <w:rPr>
          <w:highlight w:val="green"/>
        </w:rPr>
        <w:fldChar w:fldCharType="end"/>
      </w:r>
      <w:r w:rsidR="001D3B9E" w:rsidRPr="007714B4">
        <w:rPr>
          <w:bCs/>
        </w:rPr>
        <w:t xml:space="preserve"> </w:t>
      </w:r>
      <w:r w:rsidR="001D3B9E" w:rsidRPr="00E95512">
        <w:t xml:space="preserve">Where the </w:t>
      </w:r>
      <w:r w:rsidR="001D3B9E" w:rsidRPr="007714B4">
        <w:rPr>
          <w:i/>
          <w:u w:val="single"/>
        </w:rPr>
        <w:t>Principal</w:t>
      </w:r>
      <w:r w:rsidR="001D3B9E">
        <w:t xml:space="preserve"> is required under the </w:t>
      </w:r>
      <w:r w:rsidR="001D3B9E" w:rsidRPr="007714B4">
        <w:rPr>
          <w:i/>
        </w:rPr>
        <w:t>Contract</w:t>
      </w:r>
      <w:r w:rsidR="001D3B9E" w:rsidRPr="00E95512">
        <w:t xml:space="preserve"> </w:t>
      </w:r>
      <w:r w:rsidR="001D3B9E">
        <w:t xml:space="preserve">or pursuant to any </w:t>
      </w:r>
      <w:r w:rsidR="001D3B9E" w:rsidRPr="007714B4">
        <w:rPr>
          <w:i/>
        </w:rPr>
        <w:t>direction</w:t>
      </w:r>
      <w:r w:rsidR="001D3B9E">
        <w:t xml:space="preserve"> issued under the </w:t>
      </w:r>
      <w:r w:rsidR="001D3B9E" w:rsidRPr="007714B4">
        <w:rPr>
          <w:i/>
        </w:rPr>
        <w:t>Contract</w:t>
      </w:r>
      <w:r w:rsidR="001D3B9E">
        <w:t xml:space="preserve">, </w:t>
      </w:r>
      <w:r w:rsidR="001D3B9E" w:rsidRPr="00E95512">
        <w:t xml:space="preserve">to supply materials to the </w:t>
      </w:r>
      <w:r w:rsidR="001D3B9E" w:rsidRPr="007714B4">
        <w:rPr>
          <w:i/>
        </w:rPr>
        <w:t>Contractor</w:t>
      </w:r>
      <w:r w:rsidR="001D3B9E" w:rsidRPr="00E95512">
        <w:t xml:space="preserve"> free of charge for use in the </w:t>
      </w:r>
      <w:r w:rsidR="001D3B9E" w:rsidRPr="007714B4">
        <w:rPr>
          <w:i/>
        </w:rPr>
        <w:t>WUC</w:t>
      </w:r>
      <w:r w:rsidR="001D3B9E" w:rsidRPr="00E95512">
        <w:t xml:space="preserve"> (</w:t>
      </w:r>
      <w:r w:rsidR="001D3B9E" w:rsidRPr="007714B4">
        <w:rPr>
          <w:bCs/>
          <w:i/>
        </w:rPr>
        <w:t>Principal Supplied Materials</w:t>
      </w:r>
      <w:r w:rsidR="001D3B9E" w:rsidRPr="00E95512">
        <w:t>) then</w:t>
      </w:r>
      <w:bookmarkEnd w:id="977"/>
      <w:r w:rsidR="007714B4">
        <w:t xml:space="preserve"> </w:t>
      </w:r>
      <w:r w:rsidR="001D3B9E" w:rsidRPr="00E95512">
        <w:t xml:space="preserve">the </w:t>
      </w:r>
      <w:r w:rsidR="001D3B9E" w:rsidRPr="007714B4">
        <w:rPr>
          <w:i/>
          <w:iCs/>
        </w:rPr>
        <w:t>Principal</w:t>
      </w:r>
      <w:r w:rsidR="001D3B9E" w:rsidRPr="00E95512">
        <w:t xml:space="preserve"> shall:</w:t>
      </w:r>
    </w:p>
    <w:p w14:paraId="74FB8E90" w14:textId="13ED8CA1" w:rsidR="001D3B9E" w:rsidRPr="00E95512" w:rsidRDefault="001D3B9E" w:rsidP="007714B4">
      <w:pPr>
        <w:pStyle w:val="MLNumber3"/>
      </w:pPr>
      <w:r w:rsidRPr="00E95512">
        <w:t xml:space="preserve">deliver the material to the </w:t>
      </w:r>
      <w:r w:rsidR="00147D65">
        <w:rPr>
          <w:i/>
          <w:iCs/>
        </w:rPr>
        <w:t>site</w:t>
      </w:r>
      <w:r w:rsidRPr="00E95512">
        <w:t xml:space="preserve">; or </w:t>
      </w:r>
    </w:p>
    <w:p w14:paraId="1B20A5CA" w14:textId="2D7AAD84" w:rsidR="001D3B9E" w:rsidRPr="00E95512" w:rsidRDefault="001D3B9E" w:rsidP="007714B4">
      <w:pPr>
        <w:pStyle w:val="MLNumber3"/>
      </w:pPr>
      <w:r w:rsidRPr="00E95512">
        <w:t xml:space="preserve">make the material available from the location stated in the </w:t>
      </w:r>
      <w:r w:rsidRPr="00E95512">
        <w:rPr>
          <w:i/>
        </w:rPr>
        <w:t>Contract</w:t>
      </w:r>
      <w:r w:rsidRPr="00E95512">
        <w:t>; or</w:t>
      </w:r>
    </w:p>
    <w:p w14:paraId="4B9BFD5D" w14:textId="041E6C59" w:rsidR="001D3B9E" w:rsidRPr="00E95512" w:rsidRDefault="00147D65" w:rsidP="007714B4">
      <w:pPr>
        <w:pStyle w:val="MLNumber3"/>
        <w:numPr>
          <w:ilvl w:val="0"/>
          <w:numId w:val="0"/>
        </w:numPr>
        <w:ind w:left="709"/>
      </w:pPr>
      <w:r>
        <w:t>at</w:t>
      </w:r>
      <w:r w:rsidR="001D3B9E" w:rsidRPr="00E95512">
        <w:t xml:space="preserve"> the time at which the </w:t>
      </w:r>
      <w:r w:rsidRPr="00147D65">
        <w:rPr>
          <w:i/>
          <w:iCs/>
        </w:rPr>
        <w:t xml:space="preserve">construction </w:t>
      </w:r>
      <w:r w:rsidR="001D3B9E" w:rsidRPr="00147D65">
        <w:rPr>
          <w:i/>
          <w:iCs/>
        </w:rPr>
        <w:t>program</w:t>
      </w:r>
      <w:r w:rsidR="001D3B9E" w:rsidRPr="00E95512">
        <w:t xml:space="preserve"> required the material to be provided or made available.</w:t>
      </w:r>
    </w:p>
    <w:p w14:paraId="3A53B94B" w14:textId="77777777" w:rsidR="001D3B9E" w:rsidRPr="00E95512" w:rsidRDefault="001D3B9E" w:rsidP="00147D65">
      <w:pPr>
        <w:pStyle w:val="MLNumber2NB"/>
        <w:numPr>
          <w:ilvl w:val="0"/>
          <w:numId w:val="0"/>
        </w:numPr>
        <w:ind w:left="709"/>
      </w:pPr>
      <w:r w:rsidRPr="00E95512">
        <w:t xml:space="preserve">Upon any </w:t>
      </w:r>
      <w:r w:rsidRPr="00E95512">
        <w:rPr>
          <w:i/>
        </w:rPr>
        <w:t>Principal Supplied Materials</w:t>
      </w:r>
      <w:r w:rsidRPr="00E95512">
        <w:t xml:space="preserve"> being delivered or made available, the </w:t>
      </w:r>
      <w:r w:rsidRPr="00E95512">
        <w:rPr>
          <w:i/>
        </w:rPr>
        <w:t>Contractor</w:t>
      </w:r>
      <w:r w:rsidRPr="00E95512">
        <w:t xml:space="preserve"> shall immediately inspect the material and ensure that the specified quantity has been delivered and that the material is in a condition </w:t>
      </w:r>
      <w:r>
        <w:t>which</w:t>
      </w:r>
      <w:r w:rsidRPr="00E95512">
        <w:t xml:space="preserve"> complies with the requirements of the relevant specification.</w:t>
      </w:r>
    </w:p>
    <w:p w14:paraId="2846BCC5" w14:textId="527CEA5A" w:rsidR="001D3B9E" w:rsidRPr="00E95512" w:rsidRDefault="001D3B9E" w:rsidP="00147D65">
      <w:pPr>
        <w:pStyle w:val="MLNumber2NB"/>
        <w:numPr>
          <w:ilvl w:val="0"/>
          <w:numId w:val="0"/>
        </w:numPr>
        <w:ind w:left="709"/>
      </w:pPr>
      <w:r w:rsidRPr="00E95512">
        <w:t xml:space="preserve">If, within five </w:t>
      </w:r>
      <w:r>
        <w:rPr>
          <w:i/>
        </w:rPr>
        <w:t>b</w:t>
      </w:r>
      <w:r w:rsidRPr="00E95512">
        <w:rPr>
          <w:i/>
        </w:rPr>
        <w:t xml:space="preserve">usiness </w:t>
      </w:r>
      <w:r>
        <w:rPr>
          <w:i/>
        </w:rPr>
        <w:t>d</w:t>
      </w:r>
      <w:r w:rsidRPr="00E95512">
        <w:rPr>
          <w:i/>
        </w:rPr>
        <w:t>ays</w:t>
      </w:r>
      <w:r w:rsidRPr="00E95512">
        <w:t xml:space="preserve"> of the material being delivered or made available, the </w:t>
      </w:r>
      <w:r w:rsidRPr="00E95512">
        <w:rPr>
          <w:i/>
        </w:rPr>
        <w:t>Contractor</w:t>
      </w:r>
      <w:r w:rsidRPr="00E95512">
        <w:t xml:space="preserve"> does not notify the </w:t>
      </w:r>
      <w:r w:rsidR="00544DE4">
        <w:rPr>
          <w:i/>
        </w:rPr>
        <w:t>Principal</w:t>
      </w:r>
      <w:r w:rsidRPr="00E95512">
        <w:rPr>
          <w:i/>
        </w:rPr>
        <w:t xml:space="preserve"> </w:t>
      </w:r>
      <w:r w:rsidRPr="00E95512">
        <w:t xml:space="preserve">in writing of any deficiencies, then it shall be deemed that the specified quantity of </w:t>
      </w:r>
      <w:r w:rsidRPr="00E95512">
        <w:rPr>
          <w:i/>
        </w:rPr>
        <w:t>Principal Supplied Materials</w:t>
      </w:r>
      <w:r w:rsidRPr="00E95512">
        <w:t xml:space="preserve"> has been delivered or made available to the </w:t>
      </w:r>
      <w:r w:rsidRPr="00E95512">
        <w:rPr>
          <w:i/>
        </w:rPr>
        <w:t>Contractor</w:t>
      </w:r>
      <w:r w:rsidRPr="00E95512">
        <w:t xml:space="preserve"> in a condition that complies with the relevant specification.</w:t>
      </w:r>
    </w:p>
    <w:p w14:paraId="5D726329" w14:textId="34913056" w:rsidR="001D3B9E" w:rsidRPr="00E95512" w:rsidRDefault="001D3B9E" w:rsidP="00147D65">
      <w:pPr>
        <w:pStyle w:val="MLNumber2NB"/>
        <w:numPr>
          <w:ilvl w:val="0"/>
          <w:numId w:val="0"/>
        </w:numPr>
        <w:ind w:left="709"/>
      </w:pPr>
      <w:r w:rsidRPr="00E95512">
        <w:t xml:space="preserve">Any </w:t>
      </w:r>
      <w:r w:rsidRPr="00E95512">
        <w:rPr>
          <w:i/>
        </w:rPr>
        <w:t>Principal Supplied Materials</w:t>
      </w:r>
      <w:r w:rsidRPr="00E95512">
        <w:t xml:space="preserve"> which, after it is delivered or made available to the </w:t>
      </w:r>
      <w:r w:rsidRPr="00E95512">
        <w:rPr>
          <w:i/>
        </w:rPr>
        <w:t>Contractor</w:t>
      </w:r>
      <w:r w:rsidRPr="00E95512">
        <w:t xml:space="preserve"> is lost, destroyed, contaminated or altered in any way such that the material no longer complies with the relevant specification shall be immediately removed, disposed of and replaced by the </w:t>
      </w:r>
      <w:r w:rsidRPr="00E95512">
        <w:rPr>
          <w:i/>
        </w:rPr>
        <w:t>Contractor</w:t>
      </w:r>
      <w:r w:rsidRPr="00E95512">
        <w:t xml:space="preserve"> with material which complies with the relevant specification, unless the </w:t>
      </w:r>
      <w:r w:rsidR="00147D65">
        <w:rPr>
          <w:i/>
        </w:rPr>
        <w:t>Principal</w:t>
      </w:r>
      <w:r w:rsidRPr="00E95512">
        <w:t xml:space="preserve"> expressly directs otherwise. The </w:t>
      </w:r>
      <w:r w:rsidRPr="00E95512">
        <w:rPr>
          <w:i/>
        </w:rPr>
        <w:t>Contractor</w:t>
      </w:r>
      <w:r w:rsidRPr="00E95512">
        <w:t xml:space="preserve"> shall notify the </w:t>
      </w:r>
      <w:r w:rsidR="00147D65">
        <w:rPr>
          <w:i/>
        </w:rPr>
        <w:t>Principal</w:t>
      </w:r>
      <w:r w:rsidRPr="00E95512">
        <w:t xml:space="preserve"> in writing of any lost, destroyed, contaminated or altered material within five </w:t>
      </w:r>
      <w:r>
        <w:rPr>
          <w:i/>
        </w:rPr>
        <w:t>b</w:t>
      </w:r>
      <w:r w:rsidRPr="00E95512">
        <w:rPr>
          <w:i/>
        </w:rPr>
        <w:t xml:space="preserve">usiness </w:t>
      </w:r>
      <w:r>
        <w:rPr>
          <w:i/>
        </w:rPr>
        <w:t>d</w:t>
      </w:r>
      <w:r w:rsidRPr="00E95512">
        <w:rPr>
          <w:i/>
        </w:rPr>
        <w:t xml:space="preserve">ays </w:t>
      </w:r>
      <w:r w:rsidRPr="00E95512">
        <w:t>of becoming aware of such events.</w:t>
      </w:r>
    </w:p>
    <w:p w14:paraId="7678479D" w14:textId="7A1DADB9" w:rsidR="001D3B9E" w:rsidRPr="0081691B" w:rsidRDefault="001D3B9E" w:rsidP="00147D65">
      <w:pPr>
        <w:pStyle w:val="MLNumber2NB"/>
        <w:numPr>
          <w:ilvl w:val="0"/>
          <w:numId w:val="0"/>
        </w:numPr>
        <w:ind w:left="709"/>
        <w:rPr>
          <w:color w:val="948A54" w:themeColor="background2" w:themeShade="80"/>
        </w:rPr>
      </w:pPr>
      <w:r w:rsidRPr="00E95512">
        <w:t>Unless otherwise directed</w:t>
      </w:r>
      <w:r>
        <w:t xml:space="preserve"> by the </w:t>
      </w:r>
      <w:r w:rsidR="00147D65">
        <w:rPr>
          <w:i/>
        </w:rPr>
        <w:t>Principal</w:t>
      </w:r>
      <w:r w:rsidRPr="00E95512">
        <w:t xml:space="preserve">, the </w:t>
      </w:r>
      <w:r w:rsidRPr="00E95512">
        <w:rPr>
          <w:i/>
        </w:rPr>
        <w:t>Contractor</w:t>
      </w:r>
      <w:r w:rsidRPr="00E95512">
        <w:t xml:space="preserve"> must return any excess </w:t>
      </w:r>
      <w:r w:rsidRPr="00E95512">
        <w:rPr>
          <w:i/>
        </w:rPr>
        <w:t>Principal Supplied Materials</w:t>
      </w:r>
      <w:r w:rsidRPr="00E95512">
        <w:t xml:space="preserve"> to the </w:t>
      </w:r>
      <w:r w:rsidRPr="00E95512">
        <w:rPr>
          <w:i/>
        </w:rPr>
        <w:t xml:space="preserve">Principal </w:t>
      </w:r>
      <w:r w:rsidRPr="00E95512">
        <w:t xml:space="preserve">at the place </w:t>
      </w:r>
      <w:r w:rsidR="00147D65">
        <w:t xml:space="preserve">required by the </w:t>
      </w:r>
      <w:r w:rsidR="00147D65" w:rsidRPr="00147D65">
        <w:rPr>
          <w:i/>
          <w:iCs/>
        </w:rPr>
        <w:t>Principal</w:t>
      </w:r>
      <w:r w:rsidRPr="00DE7309">
        <w:t xml:space="preserve">. </w:t>
      </w:r>
    </w:p>
    <w:p w14:paraId="2D50FF22" w14:textId="01EC439E" w:rsidR="001D3B9E" w:rsidRPr="00E95512" w:rsidRDefault="001D3B9E" w:rsidP="00147D65">
      <w:pPr>
        <w:pStyle w:val="MLNumber2NB"/>
        <w:numPr>
          <w:ilvl w:val="0"/>
          <w:numId w:val="0"/>
        </w:numPr>
        <w:ind w:left="709"/>
      </w:pPr>
      <w:r w:rsidRPr="00E95512">
        <w:rPr>
          <w:i/>
        </w:rPr>
        <w:t>Principal Supplied Material</w:t>
      </w:r>
      <w:r w:rsidRPr="00E95512">
        <w:t xml:space="preserve">, other </w:t>
      </w:r>
      <w:r w:rsidRPr="007E246C">
        <w:t xml:space="preserve">than destroyed, contaminated or altered material which is disposed of by the </w:t>
      </w:r>
      <w:r w:rsidRPr="007E246C">
        <w:rPr>
          <w:i/>
        </w:rPr>
        <w:t>Contractor</w:t>
      </w:r>
      <w:r w:rsidRPr="007E246C">
        <w:t xml:space="preserve"> pursuant to this clause </w:t>
      </w:r>
      <w:r w:rsidR="00147D65">
        <w:fldChar w:fldCharType="begin"/>
      </w:r>
      <w:r w:rsidR="00147D65">
        <w:instrText xml:space="preserve"> REF _Ref41769603 \r \h </w:instrText>
      </w:r>
      <w:r w:rsidR="00147D65">
        <w:fldChar w:fldCharType="separate"/>
      </w:r>
      <w:r w:rsidR="00374ABC">
        <w:t>2.4</w:t>
      </w:r>
      <w:r w:rsidR="00147D65">
        <w:fldChar w:fldCharType="end"/>
      </w:r>
      <w:r w:rsidRPr="007E246C">
        <w:t xml:space="preserve"> shall, notwithstanding anything else in this clause </w:t>
      </w:r>
      <w:r w:rsidR="00147D65">
        <w:fldChar w:fldCharType="begin"/>
      </w:r>
      <w:r w:rsidR="00147D65">
        <w:instrText xml:space="preserve"> REF _Ref41769603 \r \h </w:instrText>
      </w:r>
      <w:r w:rsidR="00147D65">
        <w:fldChar w:fldCharType="separate"/>
      </w:r>
      <w:r w:rsidR="00374ABC">
        <w:t>2.4</w:t>
      </w:r>
      <w:r w:rsidR="00147D65">
        <w:fldChar w:fldCharType="end"/>
      </w:r>
      <w:r w:rsidRPr="007E246C">
        <w:t xml:space="preserve">, remain the property of the </w:t>
      </w:r>
      <w:r w:rsidRPr="007E246C">
        <w:rPr>
          <w:i/>
        </w:rPr>
        <w:t xml:space="preserve">Principal </w:t>
      </w:r>
      <w:r w:rsidRPr="007E246C">
        <w:t>at all times.</w:t>
      </w:r>
    </w:p>
    <w:p w14:paraId="4A964616" w14:textId="49AE48C8" w:rsidR="001D3B9E" w:rsidRPr="00E95512" w:rsidRDefault="001D3B9E" w:rsidP="001D3B9E">
      <w:pPr>
        <w:pStyle w:val="MLNumber2NB"/>
        <w:tabs>
          <w:tab w:val="clear" w:pos="1277"/>
          <w:tab w:val="num" w:pos="709"/>
        </w:tabs>
        <w:ind w:left="709"/>
      </w:pPr>
      <w:r w:rsidRPr="001D3B9E">
        <w:rPr>
          <w:bCs/>
        </w:rPr>
        <w:t>(</w:t>
      </w:r>
      <w:r w:rsidRPr="001D3B9E">
        <w:rPr>
          <w:b/>
        </w:rPr>
        <w:t>Work by others</w:t>
      </w:r>
      <w:r w:rsidRPr="001D3B9E">
        <w:rPr>
          <w:bCs/>
        </w:rPr>
        <w:t>)</w:t>
      </w:r>
      <w:r w:rsidRPr="001D3B9E">
        <w:rPr>
          <w:b/>
        </w:rPr>
        <w:t xml:space="preserve"> </w:t>
      </w:r>
      <w:r w:rsidRPr="00E95512">
        <w:rPr>
          <w:b/>
          <w:highlight w:val="green"/>
        </w:rPr>
        <w:fldChar w:fldCharType="begin">
          <w:ffData>
            <w:name w:val="Text3"/>
            <w:enabled/>
            <w:calcOnExit w:val="0"/>
            <w:textInput>
              <w:default w:val="[DELETE IF NOT APPLICABLE] "/>
            </w:textInput>
          </w:ffData>
        </w:fldChar>
      </w:r>
      <w:r w:rsidRPr="00E95512">
        <w:rPr>
          <w:b/>
          <w:highlight w:val="green"/>
        </w:rPr>
        <w:instrText xml:space="preserve"> FORMTEXT </w:instrText>
      </w:r>
      <w:r w:rsidRPr="00E95512">
        <w:rPr>
          <w:b/>
          <w:highlight w:val="green"/>
        </w:rPr>
      </w:r>
      <w:r w:rsidRPr="00E95512">
        <w:rPr>
          <w:b/>
          <w:highlight w:val="green"/>
        </w:rPr>
        <w:fldChar w:fldCharType="separate"/>
      </w:r>
      <w:r w:rsidR="00374ABC">
        <w:rPr>
          <w:b/>
          <w:noProof/>
          <w:highlight w:val="green"/>
        </w:rPr>
        <w:t xml:space="preserve">[DELETE IF NOT APPLICABLE] </w:t>
      </w:r>
      <w:r w:rsidRPr="00E95512">
        <w:rPr>
          <w:b/>
          <w:highlight w:val="green"/>
        </w:rPr>
        <w:fldChar w:fldCharType="end"/>
      </w:r>
      <w:r w:rsidRPr="00E95512">
        <w:t xml:space="preserve">The following </w:t>
      </w:r>
      <w:r w:rsidRPr="0083294D">
        <w:rPr>
          <w:i/>
        </w:rPr>
        <w:t>work</w:t>
      </w:r>
      <w:r w:rsidRPr="00E95512">
        <w:t xml:space="preserve"> will be undertaken by others: </w:t>
      </w:r>
    </w:p>
    <w:p w14:paraId="020BA3A5" w14:textId="14BE4A72" w:rsidR="001D3B9E" w:rsidRDefault="001D3B9E" w:rsidP="001D3B9E">
      <w:pPr>
        <w:pStyle w:val="MLNumber3"/>
      </w:pPr>
      <w:r w:rsidRPr="00E95512">
        <w:fldChar w:fldCharType="begin">
          <w:ffData>
            <w:name w:val="Text2"/>
            <w:enabled/>
            <w:calcOnExit w:val="0"/>
            <w:textInput>
              <w:default w:val="[LIST GENERAL DESCRIPTION OF WORKS]"/>
            </w:textInput>
          </w:ffData>
        </w:fldChar>
      </w:r>
      <w:r w:rsidRPr="00E95512">
        <w:instrText xml:space="preserve"> FORMTEXT </w:instrText>
      </w:r>
      <w:r w:rsidRPr="00E95512">
        <w:fldChar w:fldCharType="separate"/>
      </w:r>
      <w:r w:rsidR="00374ABC">
        <w:rPr>
          <w:noProof/>
        </w:rPr>
        <w:t>[LIST GENERAL DESCRIPTION OF WORKS]</w:t>
      </w:r>
      <w:r w:rsidRPr="00E95512">
        <w:fldChar w:fldCharType="end"/>
      </w:r>
    </w:p>
    <w:p w14:paraId="1391A8C4" w14:textId="5E4D2C65" w:rsidR="001D3B9E" w:rsidRPr="00E95512" w:rsidRDefault="001D3B9E" w:rsidP="001D3B9E">
      <w:pPr>
        <w:pStyle w:val="MLNumber3"/>
      </w:pPr>
      <w:r w:rsidRPr="00E95512">
        <w:fldChar w:fldCharType="begin">
          <w:ffData>
            <w:name w:val="Text2"/>
            <w:enabled/>
            <w:calcOnExit w:val="0"/>
            <w:textInput>
              <w:default w:val="[LIST GENERAL DESCRIPTION OF WORKS]"/>
            </w:textInput>
          </w:ffData>
        </w:fldChar>
      </w:r>
      <w:r w:rsidRPr="00E95512">
        <w:instrText xml:space="preserve"> FORMTEXT </w:instrText>
      </w:r>
      <w:r w:rsidRPr="00E95512">
        <w:fldChar w:fldCharType="separate"/>
      </w:r>
      <w:r w:rsidR="00374ABC">
        <w:rPr>
          <w:noProof/>
        </w:rPr>
        <w:t>[LIST GENERAL DESCRIPTION OF WORKS]</w:t>
      </w:r>
      <w:r w:rsidRPr="00E95512">
        <w:fldChar w:fldCharType="end"/>
      </w:r>
    </w:p>
    <w:p w14:paraId="7F50439E" w14:textId="71C67EA6" w:rsidR="0092797A" w:rsidRDefault="0092797A" w:rsidP="00920AC0">
      <w:pPr>
        <w:pStyle w:val="MLNumber2NB"/>
        <w:tabs>
          <w:tab w:val="clear" w:pos="1277"/>
          <w:tab w:val="num" w:pos="709"/>
        </w:tabs>
        <w:ind w:left="709"/>
        <w:rPr>
          <w:rFonts w:cs="Arial"/>
          <w:szCs w:val="22"/>
        </w:rPr>
      </w:pPr>
      <w:r>
        <w:rPr>
          <w:rFonts w:cs="Arial"/>
          <w:szCs w:val="22"/>
        </w:rPr>
        <w:t>(</w:t>
      </w:r>
      <w:r>
        <w:rPr>
          <w:rFonts w:cs="Arial"/>
          <w:b/>
          <w:bCs/>
          <w:szCs w:val="22"/>
        </w:rPr>
        <w:t>Quality Assurance</w:t>
      </w:r>
      <w:r>
        <w:rPr>
          <w:rFonts w:cs="Arial"/>
          <w:szCs w:val="22"/>
        </w:rPr>
        <w:t xml:space="preserve">) The </w:t>
      </w:r>
      <w:r>
        <w:rPr>
          <w:rFonts w:cs="Arial"/>
          <w:i/>
          <w:iCs/>
          <w:szCs w:val="22"/>
        </w:rPr>
        <w:t>Contractor</w:t>
      </w:r>
      <w:r>
        <w:rPr>
          <w:rFonts w:cs="Arial"/>
          <w:szCs w:val="22"/>
        </w:rPr>
        <w:t xml:space="preserve"> shall implement</w:t>
      </w:r>
      <w:r w:rsidR="007529A4">
        <w:rPr>
          <w:rFonts w:cs="Arial"/>
          <w:szCs w:val="22"/>
        </w:rPr>
        <w:t xml:space="preserve"> and comply with</w:t>
      </w:r>
      <w:r>
        <w:rPr>
          <w:rFonts w:cs="Arial"/>
          <w:szCs w:val="22"/>
        </w:rPr>
        <w:t xml:space="preserve"> a quality management system under the </w:t>
      </w:r>
      <w:r>
        <w:rPr>
          <w:rFonts w:cs="Arial"/>
          <w:i/>
          <w:iCs/>
          <w:szCs w:val="22"/>
        </w:rPr>
        <w:t>Contract</w:t>
      </w:r>
      <w:r>
        <w:rPr>
          <w:rFonts w:cs="Arial"/>
          <w:szCs w:val="22"/>
        </w:rPr>
        <w:t xml:space="preserve"> in accordance with the requirements of ISO 9001, or as otherwise approved by the </w:t>
      </w:r>
      <w:r>
        <w:rPr>
          <w:rFonts w:cs="Arial"/>
          <w:i/>
          <w:iCs/>
          <w:szCs w:val="22"/>
        </w:rPr>
        <w:t>Principal</w:t>
      </w:r>
      <w:r>
        <w:rPr>
          <w:rFonts w:cs="Arial"/>
          <w:szCs w:val="22"/>
        </w:rPr>
        <w:t xml:space="preserve">.  The </w:t>
      </w:r>
      <w:r>
        <w:rPr>
          <w:rFonts w:cs="Arial"/>
          <w:i/>
          <w:iCs/>
          <w:szCs w:val="22"/>
        </w:rPr>
        <w:t xml:space="preserve">Contractor </w:t>
      </w:r>
      <w:r>
        <w:rPr>
          <w:rFonts w:cs="Arial"/>
          <w:szCs w:val="22"/>
        </w:rPr>
        <w:t xml:space="preserve">shall provide </w:t>
      </w:r>
      <w:r w:rsidR="007529A4">
        <w:rPr>
          <w:rFonts w:cs="Arial"/>
          <w:szCs w:val="22"/>
        </w:rPr>
        <w:t xml:space="preserve">the </w:t>
      </w:r>
      <w:r w:rsidR="007529A4">
        <w:rPr>
          <w:rFonts w:cs="Arial"/>
          <w:i/>
          <w:iCs/>
          <w:szCs w:val="22"/>
        </w:rPr>
        <w:t>Principal</w:t>
      </w:r>
      <w:r w:rsidR="007529A4">
        <w:rPr>
          <w:rFonts w:cs="Arial"/>
          <w:szCs w:val="22"/>
        </w:rPr>
        <w:t xml:space="preserve"> with all documents and information requested to support or evidence the </w:t>
      </w:r>
      <w:r w:rsidR="007529A4" w:rsidRPr="007529A4">
        <w:rPr>
          <w:rFonts w:cs="Arial"/>
          <w:i/>
          <w:iCs/>
          <w:szCs w:val="22"/>
        </w:rPr>
        <w:t>Contractor’s</w:t>
      </w:r>
      <w:r w:rsidR="007529A4">
        <w:rPr>
          <w:rFonts w:cs="Arial"/>
          <w:szCs w:val="22"/>
        </w:rPr>
        <w:t xml:space="preserve"> quality management system. </w:t>
      </w:r>
    </w:p>
    <w:p w14:paraId="63FC527F" w14:textId="77777777" w:rsidR="00A03E34" w:rsidRDefault="00A03E34" w:rsidP="00A03E34">
      <w:pPr>
        <w:pStyle w:val="MLNumber1"/>
        <w:pBdr>
          <w:bottom w:val="single" w:sz="4" w:space="1" w:color="auto"/>
        </w:pBdr>
        <w:rPr>
          <w:rFonts w:cs="Arial"/>
          <w:szCs w:val="22"/>
        </w:rPr>
      </w:pPr>
      <w:bookmarkStart w:id="978" w:name="_Ref4612310"/>
      <w:bookmarkStart w:id="979" w:name="_Toc34230693"/>
      <w:bookmarkStart w:id="980" w:name="_Hlk54542587"/>
      <w:bookmarkStart w:id="981" w:name="_Toc499207409"/>
      <w:bookmarkStart w:id="982" w:name="_Ref501619664"/>
      <w:bookmarkEnd w:id="965"/>
      <w:bookmarkEnd w:id="972"/>
      <w:bookmarkEnd w:id="974"/>
      <w:bookmarkEnd w:id="975"/>
      <w:r w:rsidRPr="00C2533A">
        <w:rPr>
          <w:rFonts w:cs="Arial"/>
          <w:szCs w:val="22"/>
        </w:rPr>
        <w:t>approvals and other</w:t>
      </w:r>
      <w:r>
        <w:rPr>
          <w:rFonts w:cs="Arial"/>
          <w:szCs w:val="22"/>
        </w:rPr>
        <w:t xml:space="preserve"> law</w:t>
      </w:r>
      <w:bookmarkEnd w:id="978"/>
      <w:bookmarkEnd w:id="979"/>
    </w:p>
    <w:p w14:paraId="61F5D0EA" w14:textId="362F6D24" w:rsidR="00A03E34" w:rsidRDefault="00A03E34" w:rsidP="00A03E34">
      <w:pPr>
        <w:pStyle w:val="MLNumber2NB"/>
        <w:tabs>
          <w:tab w:val="clear" w:pos="1277"/>
          <w:tab w:val="num" w:pos="709"/>
        </w:tabs>
        <w:ind w:left="709"/>
      </w:pPr>
      <w:bookmarkStart w:id="983" w:name="_Ref4612424"/>
      <w:bookmarkStart w:id="984" w:name="_Ref4612422"/>
      <w:r>
        <w:t>(</w:t>
      </w:r>
      <w:r w:rsidRPr="008F5B23">
        <w:rPr>
          <w:b/>
        </w:rPr>
        <w:t>Identifying, obtaining and maintaining Approvals</w:t>
      </w:r>
      <w:r>
        <w:t xml:space="preserve">) </w:t>
      </w:r>
      <w:r w:rsidRPr="008B340F">
        <w:t>The</w:t>
      </w:r>
      <w:r w:rsidRPr="00B752B1">
        <w:t xml:space="preserve"> </w:t>
      </w:r>
      <w:r w:rsidRPr="00A03E34">
        <w:rPr>
          <w:i/>
          <w:iCs/>
        </w:rPr>
        <w:t>Contractor</w:t>
      </w:r>
      <w:r w:rsidRPr="008B340F">
        <w:t xml:space="preserve"> </w:t>
      </w:r>
      <w:r>
        <w:t>must</w:t>
      </w:r>
      <w:r w:rsidRPr="008B340F">
        <w:t xml:space="preserve"> </w:t>
      </w:r>
      <w:r>
        <w:t xml:space="preserve">identify and notify the </w:t>
      </w:r>
      <w:r w:rsidRPr="00A03E34">
        <w:rPr>
          <w:i/>
          <w:iCs/>
        </w:rPr>
        <w:t>Principal</w:t>
      </w:r>
      <w:r>
        <w:t xml:space="preserve"> of all Approvals which are necessary for the proper performance of </w:t>
      </w:r>
      <w:r w:rsidRPr="00A03E34">
        <w:rPr>
          <w:i/>
          <w:iCs/>
        </w:rPr>
        <w:t>WUC</w:t>
      </w:r>
      <w:r>
        <w:t xml:space="preserve"> (other than Approvals which the </w:t>
      </w:r>
      <w:r w:rsidRPr="00A03E34">
        <w:rPr>
          <w:i/>
          <w:iCs/>
        </w:rPr>
        <w:t>Principal</w:t>
      </w:r>
      <w:r>
        <w:t xml:space="preserve"> has advised the </w:t>
      </w:r>
      <w:r w:rsidRPr="00A03E34">
        <w:rPr>
          <w:i/>
          <w:iCs/>
        </w:rPr>
        <w:t>Contractor</w:t>
      </w:r>
      <w:r>
        <w:t xml:space="preserve"> it has already obtained).  The </w:t>
      </w:r>
      <w:r w:rsidRPr="00A03E34">
        <w:rPr>
          <w:i/>
          <w:iCs/>
        </w:rPr>
        <w:t>Contractor</w:t>
      </w:r>
      <w:r>
        <w:t xml:space="preserve"> must </w:t>
      </w:r>
      <w:r w:rsidRPr="008B340F">
        <w:t xml:space="preserve">obtain and maintain </w:t>
      </w:r>
      <w:r>
        <w:t xml:space="preserve">all such Approvals until the </w:t>
      </w:r>
      <w:r w:rsidR="00BC6266">
        <w:t xml:space="preserve">end of the </w:t>
      </w:r>
      <w:r w:rsidR="00BC6266" w:rsidRPr="00BC6266">
        <w:t>last defects liability period to expire</w:t>
      </w:r>
      <w:r w:rsidRPr="00BC6266">
        <w:t>. The cost of obtaining and maintaining all such Approvals shall be</w:t>
      </w:r>
      <w:r>
        <w:t xml:space="preserve"> borne by the </w:t>
      </w:r>
      <w:r w:rsidRPr="00A03E34">
        <w:rPr>
          <w:i/>
          <w:iCs/>
        </w:rPr>
        <w:t>Contractor</w:t>
      </w:r>
      <w:r>
        <w:t>.</w:t>
      </w:r>
      <w:bookmarkEnd w:id="983"/>
    </w:p>
    <w:p w14:paraId="2E5C87BC" w14:textId="5D0551AD" w:rsidR="00A03E34" w:rsidRDefault="00A03E34" w:rsidP="00A03E34">
      <w:pPr>
        <w:pStyle w:val="MLNumber2NB"/>
        <w:tabs>
          <w:tab w:val="clear" w:pos="1277"/>
          <w:tab w:val="num" w:pos="709"/>
        </w:tabs>
        <w:ind w:left="709"/>
      </w:pPr>
      <w:bookmarkStart w:id="985" w:name="_Ref4926129"/>
      <w:r>
        <w:t>(</w:t>
      </w:r>
      <w:r w:rsidRPr="007010BD">
        <w:rPr>
          <w:b/>
        </w:rPr>
        <w:t>C</w:t>
      </w:r>
      <w:r>
        <w:rPr>
          <w:b/>
        </w:rPr>
        <w:t>ompliance</w:t>
      </w:r>
      <w:r>
        <w:t>) T</w:t>
      </w:r>
      <w:r w:rsidRPr="00881C6C">
        <w:t xml:space="preserve">he </w:t>
      </w:r>
      <w:r w:rsidRPr="00A03E34">
        <w:rPr>
          <w:i/>
          <w:iCs/>
        </w:rPr>
        <w:t>Contractor</w:t>
      </w:r>
      <w:r>
        <w:t xml:space="preserve"> must and must ensure that its </w:t>
      </w:r>
      <w:r w:rsidRPr="00A03E34">
        <w:rPr>
          <w:i/>
          <w:iCs/>
        </w:rPr>
        <w:t>personnel</w:t>
      </w:r>
      <w:r>
        <w:t xml:space="preserve"> comply with all Approvals and other law which are in anyway applicable to </w:t>
      </w:r>
      <w:r w:rsidRPr="00A03E34">
        <w:rPr>
          <w:i/>
          <w:iCs/>
        </w:rPr>
        <w:t>WUC</w:t>
      </w:r>
      <w:r>
        <w:t xml:space="preserve">, including, unless the </w:t>
      </w:r>
      <w:r w:rsidRPr="00A03E34">
        <w:rPr>
          <w:i/>
          <w:iCs/>
        </w:rPr>
        <w:t>Contract</w:t>
      </w:r>
      <w:r>
        <w:t xml:space="preserve"> </w:t>
      </w:r>
      <w:r>
        <w:lastRenderedPageBreak/>
        <w:t>expressly provides otherwise, by paying all fees, royalties, levies, charges, costs, expenses, taxes or duties.</w:t>
      </w:r>
      <w:bookmarkEnd w:id="984"/>
      <w:bookmarkEnd w:id="985"/>
      <w:r>
        <w:t xml:space="preserve"> </w:t>
      </w:r>
    </w:p>
    <w:p w14:paraId="2ED01243" w14:textId="39588F39" w:rsidR="00A03E34" w:rsidRDefault="00A03E34" w:rsidP="00A03E34">
      <w:pPr>
        <w:pStyle w:val="MLNumber2NB"/>
        <w:tabs>
          <w:tab w:val="clear" w:pos="1277"/>
          <w:tab w:val="num" w:pos="709"/>
        </w:tabs>
        <w:ind w:left="709"/>
      </w:pPr>
      <w:r>
        <w:t>(</w:t>
      </w:r>
      <w:r w:rsidRPr="006A18A6">
        <w:rPr>
          <w:b/>
        </w:rPr>
        <w:t xml:space="preserve">Obtaining or granting of </w:t>
      </w:r>
      <w:r>
        <w:rPr>
          <w:b/>
        </w:rPr>
        <w:t>A</w:t>
      </w:r>
      <w:r w:rsidRPr="006A18A6">
        <w:rPr>
          <w:b/>
        </w:rPr>
        <w:t>pprovals</w:t>
      </w:r>
      <w:r>
        <w:rPr>
          <w:b/>
        </w:rPr>
        <w:t xml:space="preserve"> by Principal</w:t>
      </w:r>
      <w:r>
        <w:t xml:space="preserve">) </w:t>
      </w:r>
      <w:r w:rsidRPr="00C2533A">
        <w:t>The</w:t>
      </w:r>
      <w:r>
        <w:t xml:space="preserve"> </w:t>
      </w:r>
      <w:r w:rsidRPr="00A03E34">
        <w:rPr>
          <w:i/>
          <w:iCs/>
        </w:rPr>
        <w:t>Principal</w:t>
      </w:r>
      <w:r>
        <w:t xml:space="preserve"> gives no warranty and makes no representation that:</w:t>
      </w:r>
    </w:p>
    <w:p w14:paraId="7F595B71" w14:textId="77777777" w:rsidR="00A03E34" w:rsidRDefault="00A03E34" w:rsidP="00A03E34">
      <w:pPr>
        <w:pStyle w:val="MLNumber3"/>
      </w:pPr>
      <w:r>
        <w:t xml:space="preserve">it will be able to obtain, or obtain within any </w:t>
      </w:r>
      <w:proofErr w:type="gramStart"/>
      <w:r>
        <w:t>particular time</w:t>
      </w:r>
      <w:proofErr w:type="gramEnd"/>
      <w:r>
        <w:t>; or</w:t>
      </w:r>
    </w:p>
    <w:p w14:paraId="22160CB7" w14:textId="36C39414" w:rsidR="00A03E34" w:rsidRDefault="00A03E34" w:rsidP="00A03E34">
      <w:pPr>
        <w:pStyle w:val="MLNumber3"/>
      </w:pPr>
      <w:r>
        <w:t xml:space="preserve">where the </w:t>
      </w:r>
      <w:r w:rsidRPr="00A03E34">
        <w:rPr>
          <w:i/>
          <w:iCs/>
        </w:rPr>
        <w:t>Principal</w:t>
      </w:r>
      <w:r>
        <w:rPr>
          <w:i/>
        </w:rPr>
        <w:t xml:space="preserve"> </w:t>
      </w:r>
      <w:r>
        <w:t xml:space="preserve">is the relevant </w:t>
      </w:r>
      <w:r w:rsidRPr="006A18A6">
        <w:t>Authority</w:t>
      </w:r>
      <w:r>
        <w:t>, that it will grant,</w:t>
      </w:r>
    </w:p>
    <w:p w14:paraId="42F29C53" w14:textId="39D86418" w:rsidR="00A03E34" w:rsidRDefault="00A03E34" w:rsidP="00A03E34">
      <w:pPr>
        <w:pStyle w:val="MLNumber2NB"/>
        <w:numPr>
          <w:ilvl w:val="0"/>
          <w:numId w:val="0"/>
        </w:numPr>
        <w:ind w:left="709"/>
      </w:pPr>
      <w:r>
        <w:t xml:space="preserve">any </w:t>
      </w:r>
      <w:r w:rsidRPr="006A18A6">
        <w:t>Approval</w:t>
      </w:r>
      <w:r>
        <w:t xml:space="preserve"> required for the </w:t>
      </w:r>
      <w:r w:rsidRPr="00A03E34">
        <w:rPr>
          <w:i/>
          <w:iCs/>
        </w:rPr>
        <w:t>Contractor</w:t>
      </w:r>
      <w:r>
        <w:rPr>
          <w:i/>
        </w:rPr>
        <w:t xml:space="preserve"> </w:t>
      </w:r>
      <w:r>
        <w:t xml:space="preserve">to perform </w:t>
      </w:r>
      <w:r w:rsidRPr="00A03E34">
        <w:rPr>
          <w:i/>
          <w:iCs/>
        </w:rPr>
        <w:t>WUC</w:t>
      </w:r>
      <w:r>
        <w:t xml:space="preserve">.  </w:t>
      </w:r>
    </w:p>
    <w:p w14:paraId="4729526B" w14:textId="301B3A22" w:rsidR="00A03E34" w:rsidRPr="00A03E34" w:rsidRDefault="00A03E34" w:rsidP="00A03E34">
      <w:pPr>
        <w:pStyle w:val="MLNumber2NB"/>
        <w:tabs>
          <w:tab w:val="clear" w:pos="1277"/>
          <w:tab w:val="num" w:pos="709"/>
        </w:tabs>
        <w:ind w:left="709"/>
      </w:pPr>
      <w:r>
        <w:t>(</w:t>
      </w:r>
      <w:r w:rsidRPr="00881C6C">
        <w:rPr>
          <w:b/>
        </w:rPr>
        <w:t>No fetter</w:t>
      </w:r>
      <w:r w:rsidRPr="00C2533A">
        <w:t>)</w:t>
      </w:r>
      <w:r w:rsidRPr="00881C6C">
        <w:rPr>
          <w:b/>
        </w:rPr>
        <w:t xml:space="preserve"> </w:t>
      </w:r>
      <w:r w:rsidRPr="00C2533A">
        <w:t>Nothing</w:t>
      </w:r>
      <w:r w:rsidRPr="00C2533A">
        <w:rPr>
          <w:rFonts w:cs="Arial"/>
          <w:szCs w:val="22"/>
        </w:rPr>
        <w:t xml:space="preserve"> in the </w:t>
      </w:r>
      <w:r w:rsidRPr="00A03E34">
        <w:rPr>
          <w:rFonts w:cs="Arial"/>
          <w:i/>
          <w:iCs/>
          <w:szCs w:val="22"/>
        </w:rPr>
        <w:t>Contract</w:t>
      </w:r>
      <w:r w:rsidRPr="00C2533A">
        <w:rPr>
          <w:rFonts w:cs="Arial"/>
          <w:szCs w:val="22"/>
        </w:rPr>
        <w:t xml:space="preserve"> </w:t>
      </w:r>
      <w:r w:rsidRPr="00C2533A">
        <w:t>shall</w:t>
      </w:r>
      <w:r w:rsidRPr="00C2533A">
        <w:rPr>
          <w:rFonts w:cs="Arial"/>
          <w:szCs w:val="22"/>
        </w:rPr>
        <w:t xml:space="preserve"> be taken to fetter the power, rights or authority of the </w:t>
      </w:r>
      <w:r w:rsidRPr="00A03E34">
        <w:rPr>
          <w:rFonts w:cs="Arial"/>
          <w:i/>
          <w:iCs/>
          <w:szCs w:val="22"/>
        </w:rPr>
        <w:t>Principal</w:t>
      </w:r>
      <w:r w:rsidRPr="00C2533A">
        <w:rPr>
          <w:rFonts w:cs="Arial"/>
          <w:i/>
          <w:szCs w:val="22"/>
        </w:rPr>
        <w:t xml:space="preserve"> </w:t>
      </w:r>
      <w:r w:rsidRPr="00C2533A">
        <w:rPr>
          <w:rFonts w:cs="Arial"/>
          <w:szCs w:val="22"/>
        </w:rPr>
        <w:t xml:space="preserve">as </w:t>
      </w:r>
      <w:r>
        <w:rPr>
          <w:rFonts w:cs="Arial"/>
          <w:szCs w:val="22"/>
        </w:rPr>
        <w:t xml:space="preserve">the sublessor under the </w:t>
      </w:r>
      <w:r>
        <w:rPr>
          <w:rFonts w:cs="Arial"/>
          <w:i/>
          <w:szCs w:val="22"/>
        </w:rPr>
        <w:t>Land Act 1994 (Qld)</w:t>
      </w:r>
      <w:r w:rsidRPr="00881C6C">
        <w:rPr>
          <w:rFonts w:cs="Arial"/>
          <w:szCs w:val="22"/>
        </w:rPr>
        <w:t xml:space="preserve"> </w:t>
      </w:r>
      <w:r>
        <w:rPr>
          <w:rFonts w:cs="Arial"/>
          <w:szCs w:val="22"/>
        </w:rPr>
        <w:t xml:space="preserve">or </w:t>
      </w:r>
      <w:r w:rsidRPr="00C2533A">
        <w:rPr>
          <w:rFonts w:cs="Arial"/>
          <w:szCs w:val="22"/>
        </w:rPr>
        <w:t xml:space="preserve">an </w:t>
      </w:r>
      <w:r w:rsidRPr="007010BD">
        <w:rPr>
          <w:rFonts w:cs="Arial"/>
          <w:szCs w:val="22"/>
        </w:rPr>
        <w:t>Authority</w:t>
      </w:r>
      <w:r w:rsidRPr="00C2533A">
        <w:rPr>
          <w:rFonts w:cs="Arial"/>
          <w:szCs w:val="22"/>
        </w:rPr>
        <w:t xml:space="preserve"> under the </w:t>
      </w:r>
      <w:r w:rsidRPr="00C2533A">
        <w:rPr>
          <w:rFonts w:cs="Arial"/>
          <w:i/>
          <w:szCs w:val="22"/>
        </w:rPr>
        <w:t xml:space="preserve">Local Government Act 2009 </w:t>
      </w:r>
      <w:r w:rsidRPr="00C2533A">
        <w:rPr>
          <w:rFonts w:cs="Arial"/>
          <w:szCs w:val="22"/>
        </w:rPr>
        <w:t>(Qld)</w:t>
      </w:r>
      <w:r>
        <w:rPr>
          <w:rFonts w:cs="Arial"/>
          <w:szCs w:val="22"/>
        </w:rPr>
        <w:t>,</w:t>
      </w:r>
      <w:r w:rsidRPr="00C2533A">
        <w:rPr>
          <w:rFonts w:cs="Arial"/>
          <w:szCs w:val="22"/>
        </w:rPr>
        <w:t xml:space="preserve"> the </w:t>
      </w:r>
      <w:r w:rsidRPr="00C2533A">
        <w:rPr>
          <w:rFonts w:cs="Arial"/>
          <w:i/>
          <w:szCs w:val="22"/>
        </w:rPr>
        <w:t xml:space="preserve">Local Government Regulation 2012 </w:t>
      </w:r>
      <w:r w:rsidRPr="00881C6C">
        <w:rPr>
          <w:rFonts w:cs="Arial"/>
          <w:szCs w:val="22"/>
        </w:rPr>
        <w:t>(Qld)</w:t>
      </w:r>
      <w:r>
        <w:rPr>
          <w:rFonts w:cs="Arial"/>
          <w:szCs w:val="22"/>
        </w:rPr>
        <w:t xml:space="preserve"> </w:t>
      </w:r>
      <w:r w:rsidRPr="00881C6C">
        <w:rPr>
          <w:rFonts w:cs="Arial"/>
          <w:szCs w:val="22"/>
        </w:rPr>
        <w:t>or any other law</w:t>
      </w:r>
      <w:r>
        <w:rPr>
          <w:rFonts w:cs="Arial"/>
          <w:szCs w:val="22"/>
        </w:rPr>
        <w:t>.</w:t>
      </w:r>
    </w:p>
    <w:bookmarkEnd w:id="980"/>
    <w:p w14:paraId="60641D1E" w14:textId="63A1899E" w:rsidR="00FE19F2" w:rsidRDefault="00FE19F2" w:rsidP="00A03E34">
      <w:pPr>
        <w:pStyle w:val="MLNumber1"/>
        <w:pBdr>
          <w:bottom w:val="single" w:sz="4" w:space="1" w:color="auto"/>
        </w:pBdr>
      </w:pPr>
      <w:r>
        <w:t>SITE</w:t>
      </w:r>
    </w:p>
    <w:p w14:paraId="7BBDFB96" w14:textId="2353F414" w:rsidR="00FE19F2" w:rsidRPr="00E95512" w:rsidRDefault="00FE19F2" w:rsidP="00FE19F2">
      <w:pPr>
        <w:pStyle w:val="MLNumber2NB"/>
        <w:tabs>
          <w:tab w:val="clear" w:pos="1277"/>
          <w:tab w:val="num" w:pos="709"/>
        </w:tabs>
        <w:ind w:left="709"/>
      </w:pPr>
      <w:r>
        <w:t>(</w:t>
      </w:r>
      <w:r w:rsidRPr="007714B4">
        <w:rPr>
          <w:b/>
          <w:bCs/>
        </w:rPr>
        <w:t>Location</w:t>
      </w:r>
      <w:r>
        <w:t xml:space="preserve">) </w:t>
      </w:r>
      <w:r w:rsidRPr="00E95512">
        <w:t xml:space="preserve">The </w:t>
      </w:r>
      <w:r w:rsidRPr="007714B4">
        <w:rPr>
          <w:i/>
        </w:rPr>
        <w:t>site</w:t>
      </w:r>
      <w:r w:rsidRPr="00E95512">
        <w:t xml:space="preserve"> is located at </w:t>
      </w:r>
      <w:r w:rsidR="004B7A26">
        <w:fldChar w:fldCharType="begin">
          <w:ffData>
            <w:name w:val="Text4"/>
            <w:enabled/>
            <w:calcOnExit w:val="0"/>
            <w:textInput>
              <w:default w:val="[INSERT LOT AND PLAN DESCRIPTION AND/OR ADDRESS OR REFER TO AN ATTACHED PLAN IF THERE IS ONE]"/>
            </w:textInput>
          </w:ffData>
        </w:fldChar>
      </w:r>
      <w:bookmarkStart w:id="986" w:name="Text4"/>
      <w:r w:rsidR="004B7A26">
        <w:instrText xml:space="preserve"> FORMTEXT </w:instrText>
      </w:r>
      <w:r w:rsidR="004B7A26">
        <w:fldChar w:fldCharType="separate"/>
      </w:r>
      <w:r w:rsidR="004B7A26">
        <w:rPr>
          <w:noProof/>
        </w:rPr>
        <w:t>[INSERT LOT AND PLAN DESCRIPTION AND/OR ADDRESS OR REFER TO AN ATTACHED PLAN IF THERE IS ONE]</w:t>
      </w:r>
      <w:r w:rsidR="004B7A26">
        <w:fldChar w:fldCharType="end"/>
      </w:r>
      <w:bookmarkEnd w:id="986"/>
      <w:r w:rsidRPr="00E95512">
        <w:t xml:space="preserve">. The extent of the </w:t>
      </w:r>
      <w:r w:rsidRPr="007714B4">
        <w:rPr>
          <w:i/>
        </w:rPr>
        <w:t>site</w:t>
      </w:r>
      <w:r w:rsidRPr="00E95512">
        <w:t xml:space="preserve"> is shown on the attached drawings. The on-site area set aside for the storage of materials for this project is to be finalised through liaison with the </w:t>
      </w:r>
      <w:r>
        <w:rPr>
          <w:i/>
        </w:rPr>
        <w:t>Principal</w:t>
      </w:r>
      <w:r w:rsidRPr="00E95512">
        <w:t>.</w:t>
      </w:r>
    </w:p>
    <w:p w14:paraId="426994B7" w14:textId="733F77B0" w:rsidR="00FE19F2" w:rsidRDefault="00FE19F2" w:rsidP="00FE19F2">
      <w:pPr>
        <w:pStyle w:val="MLNumber2NB"/>
        <w:tabs>
          <w:tab w:val="clear" w:pos="1277"/>
          <w:tab w:val="num" w:pos="709"/>
        </w:tabs>
        <w:ind w:left="709"/>
      </w:pPr>
      <w:r>
        <w:t>(</w:t>
      </w:r>
      <w:r w:rsidRPr="007714B4">
        <w:rPr>
          <w:b/>
          <w:bCs/>
        </w:rPr>
        <w:t>Site Conditions</w:t>
      </w:r>
      <w:r>
        <w:t xml:space="preserve">) </w:t>
      </w:r>
      <w:r w:rsidRPr="00000678">
        <w:t xml:space="preserve">The </w:t>
      </w:r>
      <w:r w:rsidR="00A03E34" w:rsidRPr="00A03E34">
        <w:rPr>
          <w:i/>
          <w:iCs/>
        </w:rPr>
        <w:t>Contract</w:t>
      </w:r>
      <w:r w:rsidRPr="00000678">
        <w:rPr>
          <w:i/>
        </w:rPr>
        <w:t>or</w:t>
      </w:r>
      <w:r w:rsidRPr="00000678">
        <w:t xml:space="preserve"> is deemed to have:</w:t>
      </w:r>
    </w:p>
    <w:p w14:paraId="677B079F" w14:textId="710EFDBC" w:rsidR="00FE19F2" w:rsidRDefault="00FE19F2" w:rsidP="00FE19F2">
      <w:pPr>
        <w:pStyle w:val="MLNumber3"/>
      </w:pPr>
      <w:r>
        <w:t xml:space="preserve">visited the </w:t>
      </w:r>
      <w:r>
        <w:rPr>
          <w:i/>
          <w:iCs/>
        </w:rPr>
        <w:t>site</w:t>
      </w:r>
      <w:r>
        <w:t xml:space="preserve"> </w:t>
      </w:r>
      <w:r w:rsidR="00374ABC">
        <w:t xml:space="preserve">prior to </w:t>
      </w:r>
      <w:proofErr w:type="gramStart"/>
      <w:r w:rsidR="00374ABC">
        <w:t>entering into</w:t>
      </w:r>
      <w:proofErr w:type="gramEnd"/>
      <w:r w:rsidR="00374ABC">
        <w:t xml:space="preserve"> </w:t>
      </w:r>
      <w:r w:rsidR="00374ABC" w:rsidRPr="00374ABC">
        <w:t>the</w:t>
      </w:r>
      <w:r w:rsidR="00374ABC" w:rsidRPr="00374ABC">
        <w:rPr>
          <w:i/>
          <w:iCs/>
        </w:rPr>
        <w:t xml:space="preserve"> Contract</w:t>
      </w:r>
      <w:r w:rsidR="00374ABC">
        <w:t xml:space="preserve"> </w:t>
      </w:r>
      <w:r>
        <w:t xml:space="preserve">to ascertain </w:t>
      </w:r>
      <w:r w:rsidRPr="00F30963">
        <w:t xml:space="preserve">local conditions and the extent of </w:t>
      </w:r>
      <w:r w:rsidRPr="00F30963">
        <w:rPr>
          <w:i/>
        </w:rPr>
        <w:t>WUC</w:t>
      </w:r>
      <w:r w:rsidR="00C81639">
        <w:t>;</w:t>
      </w:r>
      <w:r>
        <w:t xml:space="preserve"> and</w:t>
      </w:r>
    </w:p>
    <w:p w14:paraId="75E0421D" w14:textId="15E795DD" w:rsidR="00FE19F2" w:rsidRDefault="00FE19F2" w:rsidP="00FE19F2">
      <w:pPr>
        <w:pStyle w:val="MLNumber3"/>
      </w:pPr>
      <w:r>
        <w:t xml:space="preserve">familiarised </w:t>
      </w:r>
      <w:r w:rsidRPr="00F30963">
        <w:t>itself with all relevant factors including, the availability of temporary access, temporary lighting and power, telephone services, water supply, waste disposal facilities, labour supply, weather conditions</w:t>
      </w:r>
      <w:r w:rsidR="00C81639">
        <w:t>;</w:t>
      </w:r>
      <w:r w:rsidRPr="00F30963">
        <w:t xml:space="preserve"> and made allowance in the </w:t>
      </w:r>
      <w:r w:rsidRPr="00F30963">
        <w:rPr>
          <w:i/>
        </w:rPr>
        <w:t>contract sum</w:t>
      </w:r>
      <w:r w:rsidRPr="00F30963">
        <w:t xml:space="preserve"> for provision of any services required to enable </w:t>
      </w:r>
      <w:r w:rsidRPr="00F30963">
        <w:rPr>
          <w:i/>
        </w:rPr>
        <w:t>WUC</w:t>
      </w:r>
      <w:r w:rsidRPr="00F30963">
        <w:t xml:space="preserve"> to be performed</w:t>
      </w:r>
      <w:r w:rsidR="00374ABC">
        <w:t>.</w:t>
      </w:r>
    </w:p>
    <w:p w14:paraId="624024D3" w14:textId="77777777" w:rsidR="005F66CC" w:rsidRDefault="005F66CC" w:rsidP="005F66CC">
      <w:pPr>
        <w:pStyle w:val="MLNumber2NB"/>
        <w:tabs>
          <w:tab w:val="clear" w:pos="1277"/>
          <w:tab w:val="num" w:pos="709"/>
        </w:tabs>
        <w:ind w:left="709"/>
      </w:pPr>
      <w:r>
        <w:t>(</w:t>
      </w:r>
      <w:r w:rsidRPr="0092797A">
        <w:rPr>
          <w:b/>
          <w:bCs/>
        </w:rPr>
        <w:t>Public Utilities</w:t>
      </w:r>
      <w:r>
        <w:t xml:space="preserve">) </w:t>
      </w:r>
      <w:r w:rsidRPr="00E95512">
        <w:t xml:space="preserve">Where overhead public utility lines and surface drainage </w:t>
      </w:r>
      <w:r w:rsidRPr="0092797A">
        <w:rPr>
          <w:iCs/>
        </w:rPr>
        <w:t>works</w:t>
      </w:r>
      <w:r w:rsidRPr="00E95512">
        <w:t xml:space="preserve"> and/or underground pipes, conduits, or cables exist in the vicinity of </w:t>
      </w:r>
      <w:r w:rsidRPr="0083294D">
        <w:rPr>
          <w:i/>
        </w:rPr>
        <w:t>the</w:t>
      </w:r>
      <w:r w:rsidRPr="00E95512">
        <w:t xml:space="preserve"> </w:t>
      </w:r>
      <w:r w:rsidRPr="00E95512">
        <w:rPr>
          <w:i/>
        </w:rPr>
        <w:t>Works</w:t>
      </w:r>
      <w:r w:rsidRPr="00E95512">
        <w:t xml:space="preserve">, the </w:t>
      </w:r>
      <w:r w:rsidRPr="00E95512">
        <w:rPr>
          <w:i/>
        </w:rPr>
        <w:t>Contractor</w:t>
      </w:r>
      <w:r w:rsidRPr="00E95512">
        <w:t xml:space="preserve"> shall take all necessary precautions to protect such facilities from damage and, in the case of any damage occurring to such facilities, the matter shall be immediately reported to the department or company concerned and the </w:t>
      </w:r>
      <w:r>
        <w:rPr>
          <w:i/>
        </w:rPr>
        <w:t>Principal</w:t>
      </w:r>
      <w:r w:rsidRPr="00E95512">
        <w:t xml:space="preserve">. The cost of the necessary repairs or renewals shall be borne entirely by the </w:t>
      </w:r>
      <w:r w:rsidRPr="00E95512">
        <w:rPr>
          <w:i/>
        </w:rPr>
        <w:t>Contractor</w:t>
      </w:r>
      <w:r w:rsidRPr="00E95512">
        <w:t>.</w:t>
      </w:r>
      <w:r>
        <w:t xml:space="preserve"> </w:t>
      </w:r>
      <w:r w:rsidRPr="00E95512">
        <w:t xml:space="preserve">If it is found to be necessary to alter the location or level of any existing mains or services to conform </w:t>
      </w:r>
      <w:r>
        <w:t>with</w:t>
      </w:r>
      <w:r w:rsidRPr="00E95512">
        <w:t xml:space="preserve"> the requirements of the </w:t>
      </w:r>
      <w:proofErr w:type="gramStart"/>
      <w:r w:rsidRPr="00E95512">
        <w:rPr>
          <w:i/>
        </w:rPr>
        <w:t>Contract</w:t>
      </w:r>
      <w:proofErr w:type="gramEnd"/>
      <w:r w:rsidRPr="00E95512">
        <w:t xml:space="preserve"> then the </w:t>
      </w:r>
      <w:r w:rsidRPr="00E95512">
        <w:rPr>
          <w:i/>
        </w:rPr>
        <w:t>Contractor</w:t>
      </w:r>
      <w:r w:rsidRPr="00E95512">
        <w:t xml:space="preserve"> shall notify the </w:t>
      </w:r>
      <w:r>
        <w:rPr>
          <w:i/>
        </w:rPr>
        <w:t>Principal</w:t>
      </w:r>
      <w:r w:rsidRPr="00E95512">
        <w:rPr>
          <w:i/>
        </w:rPr>
        <w:t xml:space="preserve"> </w:t>
      </w:r>
      <w:r w:rsidRPr="00E95512">
        <w:t>immediately.</w:t>
      </w:r>
      <w:r w:rsidRPr="0092797A">
        <w:t xml:space="preserve"> </w:t>
      </w:r>
      <w:r w:rsidRPr="00E95512">
        <w:t xml:space="preserve">Should relocation of existing services be specified or directed by the </w:t>
      </w:r>
      <w:r>
        <w:rPr>
          <w:i/>
        </w:rPr>
        <w:t>Principal</w:t>
      </w:r>
      <w:r w:rsidRPr="00E95512">
        <w:t xml:space="preserve">, the </w:t>
      </w:r>
      <w:r w:rsidRPr="00E95512">
        <w:rPr>
          <w:i/>
        </w:rPr>
        <w:t>Contractor</w:t>
      </w:r>
      <w:r w:rsidRPr="00E95512">
        <w:t xml:space="preserve"> shall arrange for the work to be carried out by the appropriate municipal, public or statutory authority.</w:t>
      </w:r>
    </w:p>
    <w:p w14:paraId="37554D32" w14:textId="028E104E" w:rsidR="00FE19F2" w:rsidRDefault="00FE19F2" w:rsidP="00FE19F2">
      <w:pPr>
        <w:pStyle w:val="MLNumber2NB"/>
        <w:tabs>
          <w:tab w:val="clear" w:pos="1277"/>
          <w:tab w:val="num" w:pos="709"/>
        </w:tabs>
        <w:ind w:left="709"/>
      </w:pPr>
      <w:r>
        <w:t>(</w:t>
      </w:r>
      <w:r w:rsidRPr="007714B4">
        <w:rPr>
          <w:b/>
          <w:bCs/>
        </w:rPr>
        <w:t>Requirements of possession</w:t>
      </w:r>
      <w:r>
        <w:t xml:space="preserve">) </w:t>
      </w:r>
      <w:r w:rsidRPr="00E95512">
        <w:t xml:space="preserve">The </w:t>
      </w:r>
      <w:r w:rsidRPr="00E95512">
        <w:rPr>
          <w:i/>
        </w:rPr>
        <w:t>Contractor</w:t>
      </w:r>
      <w:r w:rsidRPr="00E95512">
        <w:t xml:space="preserve">’s attention is </w:t>
      </w:r>
      <w:r w:rsidRPr="007714B4">
        <w:t>drawn to clause 17 of</w:t>
      </w:r>
      <w:r w:rsidRPr="0083294D">
        <w:t xml:space="preserve"> the General Conditions of </w:t>
      </w:r>
      <w:r w:rsidRPr="007714B4">
        <w:rPr>
          <w:iCs/>
        </w:rPr>
        <w:t>Contract</w:t>
      </w:r>
      <w:r>
        <w:t xml:space="preserve"> (Minor Works)</w:t>
      </w:r>
      <w:r w:rsidRPr="00E95512">
        <w:t xml:space="preserve">.  The following documentation and information must be provided as a requirement of the </w:t>
      </w:r>
      <w:r w:rsidRPr="00E95512">
        <w:rPr>
          <w:i/>
        </w:rPr>
        <w:t xml:space="preserve">Principal </w:t>
      </w:r>
      <w:r w:rsidRPr="00E95512">
        <w:t xml:space="preserve">giving possession of the </w:t>
      </w:r>
      <w:r>
        <w:rPr>
          <w:i/>
        </w:rPr>
        <w:t>s</w:t>
      </w:r>
      <w:r w:rsidRPr="00E95512">
        <w:rPr>
          <w:i/>
        </w:rPr>
        <w:t>ite</w:t>
      </w:r>
      <w:r w:rsidRPr="00E95512">
        <w:t>:</w:t>
      </w:r>
    </w:p>
    <w:p w14:paraId="5C99DDCF" w14:textId="34173BCE" w:rsidR="00E10BC8" w:rsidRDefault="00E10BC8" w:rsidP="00484419">
      <w:pPr>
        <w:pStyle w:val="MLNumber3"/>
      </w:pPr>
      <w:bookmarkStart w:id="987" w:name="_Hlk54545528"/>
      <w:r>
        <w:t xml:space="preserve">dilapidation survey pursuant to clause </w:t>
      </w:r>
      <w:r>
        <w:fldChar w:fldCharType="begin"/>
      </w:r>
      <w:r>
        <w:instrText xml:space="preserve"> REF _Ref54545501 \w \h </w:instrText>
      </w:r>
      <w:r>
        <w:fldChar w:fldCharType="separate"/>
      </w:r>
      <w:r>
        <w:t>7.2</w:t>
      </w:r>
      <w:r>
        <w:fldChar w:fldCharType="end"/>
      </w:r>
      <w:r>
        <w:t>;</w:t>
      </w:r>
    </w:p>
    <w:bookmarkEnd w:id="987"/>
    <w:p w14:paraId="53B1D219" w14:textId="40B0E04E" w:rsidR="00484419" w:rsidRDefault="00484419" w:rsidP="00484419">
      <w:pPr>
        <w:pStyle w:val="MLNumber3"/>
      </w:pPr>
      <w:r>
        <w:t xml:space="preserve">work health and safety documentation directed to be provided pursuant to clause </w:t>
      </w:r>
      <w:r>
        <w:fldChar w:fldCharType="begin"/>
      </w:r>
      <w:r>
        <w:instrText xml:space="preserve"> REF _Ref54544989 \w \h </w:instrText>
      </w:r>
      <w:r>
        <w:fldChar w:fldCharType="separate"/>
      </w:r>
      <w:r>
        <w:t>9.7</w:t>
      </w:r>
      <w:r>
        <w:fldChar w:fldCharType="end"/>
      </w:r>
      <w:r>
        <w:t xml:space="preserve"> of this Specification;</w:t>
      </w:r>
    </w:p>
    <w:p w14:paraId="1B79BC2E" w14:textId="044A8B9F" w:rsidR="00FE19F2" w:rsidRPr="009D61E4" w:rsidRDefault="00FE19F2" w:rsidP="00FE19F2">
      <w:pPr>
        <w:pStyle w:val="MLNumber3"/>
      </w:pPr>
      <w:r w:rsidRPr="009D61E4">
        <w:t xml:space="preserve">environmental management plan pursuant to clause </w:t>
      </w:r>
      <w:r w:rsidR="00516A19" w:rsidRPr="00516A19">
        <w:fldChar w:fldCharType="begin"/>
      </w:r>
      <w:r w:rsidR="00516A19" w:rsidRPr="00516A19">
        <w:instrText xml:space="preserve"> REF _Ref41782235 \r \h </w:instrText>
      </w:r>
      <w:r w:rsidR="00516A19">
        <w:instrText xml:space="preserve"> \* MERGEFORMAT </w:instrText>
      </w:r>
      <w:r w:rsidR="00516A19" w:rsidRPr="00516A19">
        <w:fldChar w:fldCharType="separate"/>
      </w:r>
      <w:r w:rsidR="00374ABC">
        <w:t>10.1</w:t>
      </w:r>
      <w:r w:rsidR="00516A19" w:rsidRPr="00516A19">
        <w:fldChar w:fldCharType="end"/>
      </w:r>
      <w:r w:rsidRPr="00516A19">
        <w:t xml:space="preserve"> of this </w:t>
      </w:r>
      <w:r w:rsidR="00486672">
        <w:t>Specification</w:t>
      </w:r>
      <w:r w:rsidRPr="009D61E4">
        <w:t xml:space="preserve">; </w:t>
      </w:r>
    </w:p>
    <w:p w14:paraId="01D2BA73" w14:textId="7E2EFD7C" w:rsidR="00BC6266" w:rsidRDefault="00BC6266" w:rsidP="00EA02C0">
      <w:pPr>
        <w:pStyle w:val="MLNumber3"/>
      </w:pPr>
      <w:r>
        <w:t>traffic management plan pursuant to clause</w:t>
      </w:r>
      <w:r w:rsidR="00486672">
        <w:t xml:space="preserve"> </w:t>
      </w:r>
      <w:r w:rsidR="00486672">
        <w:fldChar w:fldCharType="begin"/>
      </w:r>
      <w:r w:rsidR="00486672">
        <w:instrText xml:space="preserve"> REF _Ref54543624 \w \h </w:instrText>
      </w:r>
      <w:r w:rsidR="00486672">
        <w:fldChar w:fldCharType="separate"/>
      </w:r>
      <w:r w:rsidR="00486672">
        <w:t>12</w:t>
      </w:r>
      <w:r w:rsidR="00486672">
        <w:fldChar w:fldCharType="end"/>
      </w:r>
      <w:r>
        <w:t xml:space="preserve">  of this Specification;</w:t>
      </w:r>
    </w:p>
    <w:p w14:paraId="2834F4E6" w14:textId="50241878" w:rsidR="00FE19F2" w:rsidRDefault="00FE19F2" w:rsidP="00FE19F2">
      <w:pPr>
        <w:pStyle w:val="MLNumber3"/>
      </w:pPr>
      <w:r>
        <w:t xml:space="preserve">documentary evidence of the giving of notice and the payment of the portable long service levy to </w:t>
      </w:r>
      <w:proofErr w:type="spellStart"/>
      <w:r>
        <w:t>Qleave</w:t>
      </w:r>
      <w:proofErr w:type="spellEnd"/>
      <w:r>
        <w:t>;</w:t>
      </w:r>
    </w:p>
    <w:p w14:paraId="12A3DA46" w14:textId="77777777" w:rsidR="00FE19F2" w:rsidRDefault="00FE19F2" w:rsidP="00FE19F2">
      <w:pPr>
        <w:pStyle w:val="MLNumber3"/>
      </w:pPr>
      <w:r w:rsidRPr="00591364">
        <w:t xml:space="preserve">evidence of insurance as required by </w:t>
      </w:r>
      <w:r w:rsidRPr="007714B4">
        <w:t>clause</w:t>
      </w:r>
      <w:r w:rsidRPr="00591364">
        <w:t xml:space="preserve"> </w:t>
      </w:r>
      <w:r>
        <w:t>14</w:t>
      </w:r>
      <w:r w:rsidRPr="00591364">
        <w:t>.1 of the General Conditions</w:t>
      </w:r>
      <w:r>
        <w:t xml:space="preserve"> of Contract (Minor Works)</w:t>
      </w:r>
      <w:r w:rsidRPr="00591364">
        <w:t>;</w:t>
      </w:r>
    </w:p>
    <w:p w14:paraId="0655DDB6" w14:textId="7C0FA6A1" w:rsidR="001A55F2" w:rsidRPr="005416AC" w:rsidRDefault="001A55F2" w:rsidP="00EA02C0">
      <w:pPr>
        <w:pStyle w:val="MLNumber3"/>
      </w:pPr>
      <w:r w:rsidRPr="005416AC">
        <w:t xml:space="preserve">updated </w:t>
      </w:r>
      <w:r w:rsidR="005B429D" w:rsidRPr="00EA02C0">
        <w:rPr>
          <w:i/>
          <w:iCs/>
        </w:rPr>
        <w:t xml:space="preserve">construction </w:t>
      </w:r>
      <w:r w:rsidRPr="00EA02C0">
        <w:rPr>
          <w:i/>
          <w:iCs/>
        </w:rPr>
        <w:t>program</w:t>
      </w:r>
      <w:r w:rsidRPr="005416AC">
        <w:t xml:space="preserve"> which complies with clause </w:t>
      </w:r>
      <w:r w:rsidR="00B80529">
        <w:fldChar w:fldCharType="begin"/>
      </w:r>
      <w:r w:rsidR="00B80529">
        <w:instrText xml:space="preserve"> REF _Ref46496466 \w \h </w:instrText>
      </w:r>
      <w:r w:rsidR="00B80529">
        <w:fldChar w:fldCharType="separate"/>
      </w:r>
      <w:r w:rsidR="00B80529">
        <w:t>6</w:t>
      </w:r>
      <w:r w:rsidR="00B80529">
        <w:fldChar w:fldCharType="end"/>
      </w:r>
      <w:r w:rsidRPr="005416AC">
        <w:t>;</w:t>
      </w:r>
    </w:p>
    <w:p w14:paraId="32F9642E" w14:textId="09558963" w:rsidR="00FE19F2" w:rsidRPr="007714B4" w:rsidRDefault="00FE19F2" w:rsidP="00FE19F2">
      <w:pPr>
        <w:pStyle w:val="MLNumber3"/>
      </w:pPr>
      <w:r>
        <w:fldChar w:fldCharType="begin">
          <w:ffData>
            <w:name w:val="Text5"/>
            <w:enabled/>
            <w:calcOnExit w:val="0"/>
            <w:textInput>
              <w:default w:val="[DETAIL ANY OTHER SPECIFIC REQUIREMENT TO BE MET BEFORE POSSESSION OF THE SITE WILL BE GIVEN]"/>
            </w:textInput>
          </w:ffData>
        </w:fldChar>
      </w:r>
      <w:r>
        <w:instrText xml:space="preserve"> FORMTEXT </w:instrText>
      </w:r>
      <w:r>
        <w:fldChar w:fldCharType="separate"/>
      </w:r>
      <w:r w:rsidR="00374ABC">
        <w:rPr>
          <w:noProof/>
        </w:rPr>
        <w:t>[DETAIL ANY OTHER SPECIFIC REQUIREMENT TO BE MET BEFORE POSSESSION OF THE SITE WILL BE GIVEN]</w:t>
      </w:r>
      <w:r>
        <w:fldChar w:fldCharType="end"/>
      </w:r>
    </w:p>
    <w:p w14:paraId="65DF262F" w14:textId="5565BFDD" w:rsidR="00FE19F2" w:rsidRDefault="007529A4" w:rsidP="007529A4">
      <w:pPr>
        <w:pStyle w:val="MLNumber2NB"/>
        <w:tabs>
          <w:tab w:val="clear" w:pos="1277"/>
          <w:tab w:val="num" w:pos="709"/>
        </w:tabs>
        <w:ind w:left="709"/>
      </w:pPr>
      <w:r>
        <w:t>(</w:t>
      </w:r>
      <w:r w:rsidRPr="007529A4">
        <w:rPr>
          <w:b/>
          <w:bCs/>
        </w:rPr>
        <w:t>Services</w:t>
      </w:r>
      <w:r>
        <w:t xml:space="preserve">) </w:t>
      </w:r>
      <w:r w:rsidRPr="00E95512">
        <w:t xml:space="preserve">The </w:t>
      </w:r>
      <w:r w:rsidRPr="007529A4">
        <w:rPr>
          <w:i/>
        </w:rPr>
        <w:t>Contractor</w:t>
      </w:r>
      <w:r w:rsidRPr="00E95512">
        <w:t xml:space="preserve"> shall be responsible for connection of all services including water, sewerage, drainage, electricity and communications and obtaining all relevant permits and approvals for connection.</w:t>
      </w:r>
    </w:p>
    <w:p w14:paraId="3B7E53A2" w14:textId="71C47EE5" w:rsidR="003E6EF3" w:rsidRDefault="00516A19" w:rsidP="007529A4">
      <w:pPr>
        <w:pStyle w:val="MLNumber2NB"/>
        <w:tabs>
          <w:tab w:val="clear" w:pos="1277"/>
          <w:tab w:val="num" w:pos="709"/>
        </w:tabs>
        <w:ind w:left="709"/>
      </w:pPr>
      <w:r>
        <w:t>(</w:t>
      </w:r>
      <w:r w:rsidRPr="00516A19">
        <w:rPr>
          <w:b/>
          <w:bCs/>
        </w:rPr>
        <w:t>Temporary Works</w:t>
      </w:r>
      <w:r>
        <w:t xml:space="preserve">) </w:t>
      </w:r>
      <w:r w:rsidR="003E6EF3">
        <w:t xml:space="preserve">The </w:t>
      </w:r>
      <w:r w:rsidR="003E6EF3">
        <w:rPr>
          <w:i/>
        </w:rPr>
        <w:t>Contractor</w:t>
      </w:r>
      <w:r w:rsidR="003E6EF3">
        <w:t xml:space="preserve"> shall ensure that all plant, equipment, materials, temporary workshops, stores and offices are kept within the confines of the </w:t>
      </w:r>
      <w:r w:rsidR="003E6EF3">
        <w:rPr>
          <w:i/>
        </w:rPr>
        <w:t>site</w:t>
      </w:r>
      <w:r w:rsidR="003E6EF3">
        <w:t xml:space="preserve"> at locations approved by the </w:t>
      </w:r>
      <w:r w:rsidR="003E6EF3">
        <w:rPr>
          <w:i/>
        </w:rPr>
        <w:t>Principal</w:t>
      </w:r>
      <w:r w:rsidR="003E6EF3">
        <w:t xml:space="preserve">. The cost to provide the </w:t>
      </w:r>
      <w:r w:rsidR="003E6EF3">
        <w:rPr>
          <w:i/>
        </w:rPr>
        <w:t>Contractor</w:t>
      </w:r>
      <w:r w:rsidR="003E6EF3">
        <w:t xml:space="preserve">'s temporary power, water and any other services required to execute </w:t>
      </w:r>
      <w:r w:rsidR="003E6EF3">
        <w:rPr>
          <w:i/>
          <w:iCs/>
        </w:rPr>
        <w:t>WUC</w:t>
      </w:r>
      <w:r w:rsidR="003E6EF3">
        <w:t xml:space="preserve"> shall be borne by the </w:t>
      </w:r>
      <w:r w:rsidR="003E6EF3">
        <w:rPr>
          <w:i/>
        </w:rPr>
        <w:t>Contractor</w:t>
      </w:r>
      <w:r w:rsidR="003E6EF3">
        <w:t>.</w:t>
      </w:r>
    </w:p>
    <w:p w14:paraId="62B7F2C1" w14:textId="34299996" w:rsidR="003E6EF3" w:rsidRDefault="00516A19" w:rsidP="00516A19">
      <w:pPr>
        <w:pStyle w:val="MLNumber2NB"/>
        <w:tabs>
          <w:tab w:val="clear" w:pos="1277"/>
          <w:tab w:val="num" w:pos="709"/>
        </w:tabs>
        <w:ind w:left="709"/>
      </w:pPr>
      <w:r>
        <w:t>(</w:t>
      </w:r>
      <w:r w:rsidRPr="00516A19">
        <w:rPr>
          <w:b/>
          <w:bCs/>
        </w:rPr>
        <w:t>U</w:t>
      </w:r>
      <w:r>
        <w:rPr>
          <w:b/>
          <w:bCs/>
        </w:rPr>
        <w:t xml:space="preserve">nauthorised entry to </w:t>
      </w:r>
      <w:r w:rsidRPr="00516A19">
        <w:rPr>
          <w:b/>
          <w:bCs/>
        </w:rPr>
        <w:t>site</w:t>
      </w:r>
      <w:r>
        <w:t xml:space="preserve">) </w:t>
      </w:r>
      <w:r w:rsidR="003E6EF3" w:rsidRPr="00516A19">
        <w:t>The</w:t>
      </w:r>
      <w:r w:rsidR="003E6EF3">
        <w:t xml:space="preserve"> </w:t>
      </w:r>
      <w:r w:rsidR="003E6EF3">
        <w:rPr>
          <w:i/>
        </w:rPr>
        <w:t>Contractor</w:t>
      </w:r>
      <w:r w:rsidR="003E6EF3">
        <w:t xml:space="preserve"> must use its best endeavours to prevent any unauthorised entry to the </w:t>
      </w:r>
      <w:r w:rsidR="003E6EF3">
        <w:rPr>
          <w:i/>
        </w:rPr>
        <w:t>site</w:t>
      </w:r>
      <w:r w:rsidR="003E6EF3">
        <w:t xml:space="preserve">. The </w:t>
      </w:r>
      <w:r w:rsidR="003E6EF3">
        <w:rPr>
          <w:i/>
        </w:rPr>
        <w:t>Contractor</w:t>
      </w:r>
      <w:r w:rsidR="003E6EF3">
        <w:t xml:space="preserve"> will assume responsibility for any losses occurring from the </w:t>
      </w:r>
      <w:r w:rsidR="003E6EF3">
        <w:rPr>
          <w:i/>
        </w:rPr>
        <w:t>site</w:t>
      </w:r>
      <w:r w:rsidR="003E6EF3">
        <w:t>.</w:t>
      </w:r>
    </w:p>
    <w:p w14:paraId="46331208" w14:textId="47A7A7AF" w:rsidR="003E6EF3" w:rsidRPr="003C222D" w:rsidRDefault="00516A19" w:rsidP="007529A4">
      <w:pPr>
        <w:pStyle w:val="MLNumber2NB"/>
        <w:tabs>
          <w:tab w:val="clear" w:pos="1277"/>
          <w:tab w:val="num" w:pos="709"/>
        </w:tabs>
        <w:ind w:left="709"/>
      </w:pPr>
      <w:r>
        <w:t>(</w:t>
      </w:r>
      <w:r w:rsidRPr="00516A19">
        <w:rPr>
          <w:b/>
          <w:bCs/>
        </w:rPr>
        <w:t>Deliveries</w:t>
      </w:r>
      <w:r>
        <w:t xml:space="preserve">) </w:t>
      </w:r>
      <w:r w:rsidR="003E6EF3">
        <w:t xml:space="preserve">The </w:t>
      </w:r>
      <w:r w:rsidR="003E6EF3">
        <w:rPr>
          <w:i/>
        </w:rPr>
        <w:t>Contractor</w:t>
      </w:r>
      <w:r w:rsidR="003E6EF3">
        <w:t xml:space="preserve"> shall be responsible for delivery of all materials used in </w:t>
      </w:r>
      <w:r w:rsidR="003E6EF3">
        <w:rPr>
          <w:i/>
        </w:rPr>
        <w:t>WUC</w:t>
      </w:r>
      <w:r w:rsidR="003E6EF3">
        <w:t xml:space="preserve"> (including any materials and/or deliverables used by subcontractors) ('deliverables'), providing space for the storage of all deliverables, handling the deliverables and for checking that the </w:t>
      </w:r>
      <w:r w:rsidR="003E6EF3" w:rsidRPr="003C222D">
        <w:t xml:space="preserve">deliverables comply with the requirements of the </w:t>
      </w:r>
      <w:r w:rsidR="003E6EF3" w:rsidRPr="003C222D">
        <w:rPr>
          <w:i/>
        </w:rPr>
        <w:t>Contract</w:t>
      </w:r>
      <w:r w:rsidR="003E6EF3" w:rsidRPr="003C222D">
        <w:t>.</w:t>
      </w:r>
    </w:p>
    <w:p w14:paraId="0B0522A2" w14:textId="701A9D55" w:rsidR="00897EAB" w:rsidRPr="003C222D" w:rsidRDefault="00897EAB" w:rsidP="007529A4">
      <w:pPr>
        <w:pStyle w:val="MLNumber2NB"/>
        <w:tabs>
          <w:tab w:val="clear" w:pos="1277"/>
          <w:tab w:val="num" w:pos="709"/>
        </w:tabs>
        <w:ind w:left="709"/>
      </w:pPr>
      <w:r w:rsidRPr="003C222D">
        <w:t>(</w:t>
      </w:r>
      <w:r w:rsidRPr="003C222D">
        <w:rPr>
          <w:b/>
          <w:bCs/>
        </w:rPr>
        <w:t>Setting out</w:t>
      </w:r>
      <w:r w:rsidRPr="003C222D">
        <w:t xml:space="preserve">) The </w:t>
      </w:r>
      <w:r w:rsidRPr="003C222D">
        <w:rPr>
          <w:i/>
        </w:rPr>
        <w:t>Contractor</w:t>
      </w:r>
      <w:r w:rsidRPr="003C222D">
        <w:t xml:space="preserve"> shall be responsible for setting out </w:t>
      </w:r>
      <w:r w:rsidRPr="003C222D">
        <w:rPr>
          <w:i/>
        </w:rPr>
        <w:t>the</w:t>
      </w:r>
      <w:r w:rsidRPr="003C222D">
        <w:t xml:space="preserve"> </w:t>
      </w:r>
      <w:r w:rsidRPr="003C222D">
        <w:rPr>
          <w:i/>
        </w:rPr>
        <w:t>Works</w:t>
      </w:r>
      <w:r w:rsidRPr="003C222D">
        <w:t xml:space="preserve"> from the information shown on the drawings. The </w:t>
      </w:r>
      <w:r w:rsidRPr="003C222D">
        <w:rPr>
          <w:i/>
        </w:rPr>
        <w:t>Contractor</w:t>
      </w:r>
      <w:r w:rsidRPr="003C222D">
        <w:t xml:space="preserve"> must check all dimensions on </w:t>
      </w:r>
      <w:r w:rsidRPr="003C222D">
        <w:rPr>
          <w:i/>
        </w:rPr>
        <w:t>site</w:t>
      </w:r>
      <w:r w:rsidRPr="003C222D">
        <w:t xml:space="preserve"> before proceeding with </w:t>
      </w:r>
      <w:r w:rsidRPr="003C222D">
        <w:rPr>
          <w:i/>
        </w:rPr>
        <w:t>WUC</w:t>
      </w:r>
      <w:r w:rsidRPr="003C222D">
        <w:t xml:space="preserve">. The </w:t>
      </w:r>
      <w:r w:rsidRPr="003C222D">
        <w:rPr>
          <w:i/>
        </w:rPr>
        <w:t>Contractor</w:t>
      </w:r>
      <w:r w:rsidRPr="003C222D">
        <w:t xml:space="preserve"> shall notify the </w:t>
      </w:r>
      <w:r w:rsidRPr="003C222D">
        <w:rPr>
          <w:i/>
        </w:rPr>
        <w:t xml:space="preserve">Principal </w:t>
      </w:r>
      <w:r w:rsidRPr="003C222D">
        <w:t xml:space="preserve">of any omissions or discrepancies within the drawings or specification. Where the </w:t>
      </w:r>
      <w:r w:rsidRPr="003C222D">
        <w:rPr>
          <w:i/>
        </w:rPr>
        <w:t>Contractor</w:t>
      </w:r>
      <w:r w:rsidRPr="003C222D">
        <w:t xml:space="preserve"> has commenced </w:t>
      </w:r>
      <w:r w:rsidRPr="003C222D">
        <w:rPr>
          <w:i/>
        </w:rPr>
        <w:t>Works</w:t>
      </w:r>
      <w:r w:rsidRPr="003C222D">
        <w:t xml:space="preserve"> on any component of </w:t>
      </w:r>
      <w:r w:rsidRPr="003C222D">
        <w:rPr>
          <w:i/>
        </w:rPr>
        <w:t>the</w:t>
      </w:r>
      <w:r w:rsidRPr="003C222D">
        <w:t xml:space="preserve"> </w:t>
      </w:r>
      <w:r w:rsidRPr="003C222D">
        <w:rPr>
          <w:i/>
        </w:rPr>
        <w:t>Works</w:t>
      </w:r>
      <w:r w:rsidRPr="003C222D">
        <w:t xml:space="preserve">, the </w:t>
      </w:r>
      <w:r w:rsidRPr="003C222D">
        <w:rPr>
          <w:i/>
        </w:rPr>
        <w:t>Contractor</w:t>
      </w:r>
      <w:r w:rsidRPr="003C222D">
        <w:t xml:space="preserve"> shall be deemed to have reviewed all dimensions and have accepted responsibility for any errors.</w:t>
      </w:r>
    </w:p>
    <w:p w14:paraId="6C82CA44" w14:textId="3D68A3B6" w:rsidR="003C222D" w:rsidRPr="003C222D" w:rsidRDefault="003C222D" w:rsidP="003C222D">
      <w:pPr>
        <w:pStyle w:val="MLNumber1"/>
        <w:pBdr>
          <w:bottom w:val="single" w:sz="4" w:space="1" w:color="auto"/>
        </w:pBdr>
        <w:rPr>
          <w:b w:val="0"/>
          <w:bCs/>
        </w:rPr>
      </w:pPr>
      <w:r w:rsidRPr="003C222D">
        <w:rPr>
          <w:rStyle w:val="EItalic"/>
          <w:rFonts w:cs="Arial"/>
          <w:i w:val="0"/>
        </w:rPr>
        <w:t xml:space="preserve">latent conditions </w:t>
      </w:r>
      <w:r w:rsidRPr="003C222D">
        <w:rPr>
          <w:b w:val="0"/>
          <w:bCs/>
          <w:highlight w:val="green"/>
        </w:rPr>
        <w:fldChar w:fldCharType="begin">
          <w:ffData>
            <w:name w:val=""/>
            <w:enabled/>
            <w:calcOnExit w:val="0"/>
            <w:textInput>
              <w:default w:val="[DELETE WHERE NOT APPLICABLE]"/>
            </w:textInput>
          </w:ffData>
        </w:fldChar>
      </w:r>
      <w:r w:rsidRPr="003C222D">
        <w:rPr>
          <w:bCs/>
          <w:highlight w:val="green"/>
        </w:rPr>
        <w:instrText xml:space="preserve"> FORMTEXT </w:instrText>
      </w:r>
      <w:r w:rsidRPr="003C222D">
        <w:rPr>
          <w:b w:val="0"/>
          <w:bCs/>
          <w:highlight w:val="green"/>
        </w:rPr>
      </w:r>
      <w:r w:rsidRPr="003C222D">
        <w:rPr>
          <w:b w:val="0"/>
          <w:bCs/>
          <w:highlight w:val="green"/>
        </w:rPr>
        <w:fldChar w:fldCharType="separate"/>
      </w:r>
      <w:r w:rsidR="00374ABC">
        <w:rPr>
          <w:b w:val="0"/>
          <w:bCs/>
          <w:noProof/>
          <w:highlight w:val="green"/>
        </w:rPr>
        <w:t>[DELETE WHERE NOT APPLICABLE]</w:t>
      </w:r>
      <w:r w:rsidRPr="003C222D">
        <w:rPr>
          <w:b w:val="0"/>
          <w:bCs/>
          <w:highlight w:val="green"/>
        </w:rPr>
        <w:fldChar w:fldCharType="end"/>
      </w:r>
    </w:p>
    <w:p w14:paraId="10E480CC" w14:textId="08996010" w:rsidR="003C222D" w:rsidRPr="001D2AD2" w:rsidRDefault="003C222D" w:rsidP="003C222D">
      <w:pPr>
        <w:pStyle w:val="MLNumber2NB"/>
        <w:tabs>
          <w:tab w:val="clear" w:pos="1277"/>
          <w:tab w:val="num" w:pos="709"/>
        </w:tabs>
        <w:ind w:left="709"/>
        <w:rPr>
          <w:rFonts w:cs="Arial"/>
        </w:rPr>
      </w:pPr>
      <w:r w:rsidRPr="003C222D">
        <w:rPr>
          <w:rStyle w:val="EItalic"/>
          <w:rFonts w:cs="Arial"/>
          <w:i w:val="0"/>
          <w:iCs/>
        </w:rPr>
        <w:t>(</w:t>
      </w:r>
      <w:r w:rsidRPr="003C222D">
        <w:rPr>
          <w:rStyle w:val="EItalic"/>
          <w:rFonts w:cs="Arial"/>
          <w:b/>
          <w:bCs/>
          <w:i w:val="0"/>
          <w:iCs/>
        </w:rPr>
        <w:t>Meaning of latent condition</w:t>
      </w:r>
      <w:r w:rsidRPr="003C222D">
        <w:rPr>
          <w:rStyle w:val="EItalic"/>
          <w:rFonts w:cs="Arial"/>
          <w:i w:val="0"/>
          <w:iCs/>
        </w:rPr>
        <w:t>) Latent Conditions</w:t>
      </w:r>
      <w:r w:rsidRPr="003C222D">
        <w:rPr>
          <w:rFonts w:cs="Arial"/>
        </w:rPr>
        <w:t xml:space="preserve"> are physical conditions on the </w:t>
      </w:r>
      <w:r w:rsidRPr="003C222D">
        <w:rPr>
          <w:rStyle w:val="EItalic"/>
          <w:rFonts w:cs="Arial"/>
        </w:rPr>
        <w:t>site</w:t>
      </w:r>
      <w:r w:rsidRPr="003C222D">
        <w:rPr>
          <w:rFonts w:cs="Arial"/>
        </w:rPr>
        <w:t xml:space="preserve"> and its near surrounds, including artificial things but excluding weather conditions, which differ materially from the physical conditions which should reasonably have been anticipated by a competent </w:t>
      </w:r>
      <w:r w:rsidRPr="003C222D">
        <w:rPr>
          <w:rStyle w:val="EItalic"/>
          <w:rFonts w:cs="Arial"/>
        </w:rPr>
        <w:t>Contractor</w:t>
      </w:r>
      <w:r w:rsidRPr="003C222D">
        <w:rPr>
          <w:rFonts w:cs="Arial"/>
        </w:rPr>
        <w:t xml:space="preserve"> at the time of the </w:t>
      </w:r>
      <w:r w:rsidRPr="003C222D">
        <w:rPr>
          <w:rStyle w:val="EItalic"/>
          <w:rFonts w:cs="Arial"/>
        </w:rPr>
        <w:t>Contractor’s</w:t>
      </w:r>
      <w:r w:rsidRPr="001D2AD2">
        <w:rPr>
          <w:rFonts w:cs="Arial"/>
        </w:rPr>
        <w:t xml:space="preserve"> tender if the </w:t>
      </w:r>
      <w:r w:rsidRPr="001D2AD2">
        <w:rPr>
          <w:rStyle w:val="EItalic"/>
          <w:rFonts w:cs="Arial"/>
        </w:rPr>
        <w:t>Contractor</w:t>
      </w:r>
      <w:r w:rsidRPr="001D2AD2">
        <w:rPr>
          <w:rFonts w:cs="Arial"/>
        </w:rPr>
        <w:t xml:space="preserve"> had inspected:</w:t>
      </w:r>
    </w:p>
    <w:p w14:paraId="292DC36A" w14:textId="4E9EBF8A" w:rsidR="003C222D" w:rsidRPr="001D2AD2" w:rsidRDefault="003C222D" w:rsidP="003C222D">
      <w:pPr>
        <w:pStyle w:val="MLNumber3"/>
      </w:pPr>
      <w:r w:rsidRPr="001D2AD2">
        <w:t xml:space="preserve">all written information made available by the </w:t>
      </w:r>
      <w:r w:rsidRPr="001D2AD2">
        <w:rPr>
          <w:rStyle w:val="EItalic"/>
          <w:rFonts w:cs="Arial"/>
        </w:rPr>
        <w:t>Principal</w:t>
      </w:r>
      <w:r w:rsidRPr="001D2AD2">
        <w:t xml:space="preserve"> to the </w:t>
      </w:r>
      <w:r w:rsidRPr="001D2AD2">
        <w:rPr>
          <w:rStyle w:val="EItalic"/>
          <w:rFonts w:cs="Arial"/>
        </w:rPr>
        <w:t>Contractor</w:t>
      </w:r>
      <w:r w:rsidRPr="001D2AD2">
        <w:t xml:space="preserve"> for the purpose of tendering;</w:t>
      </w:r>
    </w:p>
    <w:p w14:paraId="5BAE80EA" w14:textId="7AAB204C" w:rsidR="003C222D" w:rsidRPr="001D2AD2" w:rsidRDefault="003C222D" w:rsidP="003C222D">
      <w:pPr>
        <w:pStyle w:val="MLNumber3"/>
        <w:rPr>
          <w:rFonts w:cs="Arial"/>
        </w:rPr>
      </w:pPr>
      <w:r w:rsidRPr="001D2AD2">
        <w:rPr>
          <w:rFonts w:cs="Arial"/>
        </w:rPr>
        <w:t xml:space="preserve">all information </w:t>
      </w:r>
      <w:r w:rsidRPr="003C222D">
        <w:t>influencing</w:t>
      </w:r>
      <w:r w:rsidRPr="001D2AD2">
        <w:rPr>
          <w:rFonts w:cs="Arial"/>
        </w:rPr>
        <w:t xml:space="preserve"> the risk allocation in the </w:t>
      </w:r>
      <w:r w:rsidRPr="001D2AD2">
        <w:rPr>
          <w:rStyle w:val="EItalic"/>
          <w:rFonts w:cs="Arial"/>
        </w:rPr>
        <w:t>Contractor’s</w:t>
      </w:r>
      <w:r w:rsidRPr="001D2AD2">
        <w:rPr>
          <w:rFonts w:cs="Arial"/>
        </w:rPr>
        <w:t xml:space="preserve"> tender and reasonably obtainable by the making of reasonable enquiries; and</w:t>
      </w:r>
    </w:p>
    <w:p w14:paraId="50946ED1" w14:textId="27DD8DA8" w:rsidR="003C222D" w:rsidRPr="001D2AD2" w:rsidRDefault="003C222D" w:rsidP="003C222D">
      <w:pPr>
        <w:pStyle w:val="MLNumber3"/>
        <w:rPr>
          <w:rStyle w:val="EItalic"/>
          <w:rFonts w:cs="Arial"/>
        </w:rPr>
      </w:pPr>
      <w:r w:rsidRPr="001D2AD2">
        <w:rPr>
          <w:rFonts w:cs="Arial"/>
        </w:rPr>
        <w:t xml:space="preserve">the </w:t>
      </w:r>
      <w:r w:rsidRPr="001D2AD2">
        <w:rPr>
          <w:rStyle w:val="EItalic"/>
          <w:rFonts w:cs="Arial"/>
        </w:rPr>
        <w:t>site</w:t>
      </w:r>
      <w:r w:rsidRPr="001D2AD2">
        <w:rPr>
          <w:rFonts w:cs="Arial"/>
        </w:rPr>
        <w:t xml:space="preserve"> and its near </w:t>
      </w:r>
      <w:r w:rsidRPr="003C222D">
        <w:t>surrounds</w:t>
      </w:r>
      <w:r w:rsidRPr="001D2AD2">
        <w:rPr>
          <w:rFonts w:cs="Arial"/>
        </w:rPr>
        <w:t>.</w:t>
      </w:r>
    </w:p>
    <w:p w14:paraId="5BD161EF" w14:textId="77777777" w:rsidR="00374ABC" w:rsidRDefault="003C222D" w:rsidP="003C222D">
      <w:pPr>
        <w:pStyle w:val="MLNumber2NB"/>
        <w:tabs>
          <w:tab w:val="clear" w:pos="1277"/>
          <w:tab w:val="num" w:pos="709"/>
        </w:tabs>
        <w:ind w:left="709"/>
        <w:rPr>
          <w:rFonts w:cs="Arial"/>
        </w:rPr>
      </w:pPr>
      <w:bookmarkStart w:id="988" w:name="_Ref42867433"/>
      <w:r w:rsidRPr="001D2AD2">
        <w:rPr>
          <w:rFonts w:cs="Arial"/>
        </w:rPr>
        <w:t>(</w:t>
      </w:r>
      <w:r w:rsidRPr="001D2AD2">
        <w:rPr>
          <w:rFonts w:cs="Arial"/>
          <w:b/>
          <w:bCs/>
        </w:rPr>
        <w:t>Notification</w:t>
      </w:r>
      <w:r w:rsidRPr="001D2AD2">
        <w:rPr>
          <w:rFonts w:cs="Arial"/>
        </w:rPr>
        <w:t xml:space="preserve">) The </w:t>
      </w:r>
      <w:r w:rsidRPr="001D2AD2">
        <w:rPr>
          <w:rStyle w:val="EItalic"/>
          <w:rFonts w:cs="Arial"/>
        </w:rPr>
        <w:t>Contractor</w:t>
      </w:r>
      <w:r w:rsidRPr="001D2AD2">
        <w:rPr>
          <w:rFonts w:cs="Arial"/>
        </w:rPr>
        <w:t xml:space="preserve">, upon becoming aware of a </w:t>
      </w:r>
      <w:r w:rsidRPr="003C222D">
        <w:rPr>
          <w:rStyle w:val="EItalic"/>
          <w:rFonts w:cs="Arial"/>
          <w:i w:val="0"/>
        </w:rPr>
        <w:t>Latent Condition</w:t>
      </w:r>
      <w:r w:rsidRPr="001D2AD2">
        <w:rPr>
          <w:rFonts w:cs="Arial"/>
        </w:rPr>
        <w:t xml:space="preserve"> while carrying out </w:t>
      </w:r>
      <w:r w:rsidRPr="001D2AD2">
        <w:rPr>
          <w:rStyle w:val="EItalic"/>
          <w:rFonts w:cs="Arial"/>
        </w:rPr>
        <w:t>WUC</w:t>
      </w:r>
      <w:r w:rsidRPr="001D2AD2">
        <w:rPr>
          <w:rFonts w:cs="Arial"/>
        </w:rPr>
        <w:t xml:space="preserve">, shall promptly, and where possible before the </w:t>
      </w:r>
      <w:r w:rsidRPr="003C222D">
        <w:rPr>
          <w:rStyle w:val="EItalic"/>
          <w:rFonts w:cs="Arial"/>
          <w:i w:val="0"/>
        </w:rPr>
        <w:t>Latent Condition</w:t>
      </w:r>
      <w:r w:rsidRPr="001D2AD2">
        <w:rPr>
          <w:rFonts w:cs="Arial"/>
        </w:rPr>
        <w:t xml:space="preserve"> is disturbed, give the </w:t>
      </w:r>
      <w:r w:rsidRPr="003C222D">
        <w:rPr>
          <w:rStyle w:val="EItalic"/>
          <w:rFonts w:cs="Arial"/>
          <w:iCs/>
        </w:rPr>
        <w:t>Principal</w:t>
      </w:r>
      <w:r w:rsidRPr="001D2AD2">
        <w:rPr>
          <w:rFonts w:cs="Arial"/>
        </w:rPr>
        <w:t xml:space="preserve"> written notice of the general nature thereof.</w:t>
      </w:r>
      <w:bookmarkEnd w:id="988"/>
      <w:r w:rsidRPr="001D2AD2">
        <w:rPr>
          <w:rFonts w:cs="Arial"/>
        </w:rPr>
        <w:t xml:space="preserve"> </w:t>
      </w:r>
    </w:p>
    <w:p w14:paraId="696C31A6" w14:textId="43F9A8E6" w:rsidR="003C222D" w:rsidRPr="001D2AD2" w:rsidRDefault="003C222D" w:rsidP="00374ABC">
      <w:pPr>
        <w:pStyle w:val="MLNumber2NB"/>
        <w:numPr>
          <w:ilvl w:val="0"/>
          <w:numId w:val="0"/>
        </w:numPr>
        <w:ind w:left="709"/>
        <w:rPr>
          <w:rFonts w:cs="Arial"/>
        </w:rPr>
      </w:pPr>
      <w:r w:rsidRPr="001D2AD2">
        <w:rPr>
          <w:rFonts w:cs="Arial"/>
        </w:rPr>
        <w:t xml:space="preserve">If required by the </w:t>
      </w:r>
      <w:r w:rsidRPr="003C222D">
        <w:rPr>
          <w:rStyle w:val="EItalic"/>
          <w:rFonts w:cs="Arial"/>
          <w:iCs/>
        </w:rPr>
        <w:t>Principal</w:t>
      </w:r>
      <w:r w:rsidRPr="001D2AD2">
        <w:rPr>
          <w:rFonts w:cs="Arial"/>
        </w:rPr>
        <w:t xml:space="preserve"> promptly after receiving that notice, the </w:t>
      </w:r>
      <w:r w:rsidRPr="001D2AD2">
        <w:rPr>
          <w:rStyle w:val="EItalic"/>
          <w:rFonts w:cs="Arial"/>
        </w:rPr>
        <w:t>Contractor</w:t>
      </w:r>
      <w:r w:rsidRPr="001D2AD2">
        <w:rPr>
          <w:rFonts w:cs="Arial"/>
        </w:rPr>
        <w:t xml:space="preserve"> shall, as soon as practicable, give the </w:t>
      </w:r>
      <w:r w:rsidRPr="003C222D">
        <w:rPr>
          <w:rStyle w:val="EItalic"/>
          <w:rFonts w:cs="Arial"/>
          <w:iCs/>
        </w:rPr>
        <w:t>Principal</w:t>
      </w:r>
      <w:r w:rsidRPr="001D2AD2">
        <w:rPr>
          <w:rFonts w:cs="Arial"/>
        </w:rPr>
        <w:t xml:space="preserve"> a written statement of:</w:t>
      </w:r>
    </w:p>
    <w:p w14:paraId="76B99274" w14:textId="2A2DF94A" w:rsidR="003C222D" w:rsidRPr="001D2AD2" w:rsidRDefault="003C222D" w:rsidP="003C222D">
      <w:pPr>
        <w:pStyle w:val="MLNumber3"/>
        <w:rPr>
          <w:rFonts w:cs="Arial"/>
        </w:rPr>
      </w:pPr>
      <w:r w:rsidRPr="001D2AD2">
        <w:rPr>
          <w:rFonts w:cs="Arial"/>
        </w:rPr>
        <w:t xml:space="preserve">the </w:t>
      </w:r>
      <w:r w:rsidRPr="003C222D">
        <w:rPr>
          <w:rStyle w:val="EItalic"/>
          <w:rFonts w:cs="Arial"/>
          <w:i w:val="0"/>
        </w:rPr>
        <w:t>Latent Condition</w:t>
      </w:r>
      <w:r w:rsidRPr="001D2AD2">
        <w:rPr>
          <w:rFonts w:cs="Arial"/>
        </w:rPr>
        <w:t xml:space="preserve"> </w:t>
      </w:r>
      <w:r w:rsidRPr="003C222D">
        <w:t>encountered</w:t>
      </w:r>
      <w:r w:rsidRPr="001D2AD2">
        <w:rPr>
          <w:rFonts w:cs="Arial"/>
        </w:rPr>
        <w:t xml:space="preserve"> and the respects in which it differs materially;</w:t>
      </w:r>
    </w:p>
    <w:p w14:paraId="48347496" w14:textId="154E45F2" w:rsidR="003C222D" w:rsidRPr="001D2AD2" w:rsidRDefault="003C222D" w:rsidP="003C222D">
      <w:pPr>
        <w:pStyle w:val="MLNumber3"/>
        <w:rPr>
          <w:rFonts w:cs="Arial"/>
        </w:rPr>
      </w:pPr>
      <w:r w:rsidRPr="001D2AD2">
        <w:rPr>
          <w:rFonts w:cs="Arial"/>
        </w:rPr>
        <w:t xml:space="preserve">the additional </w:t>
      </w:r>
      <w:r w:rsidRPr="001D2AD2">
        <w:rPr>
          <w:rStyle w:val="EItalic"/>
          <w:rFonts w:cs="Arial"/>
        </w:rPr>
        <w:t>work</w:t>
      </w:r>
      <w:r w:rsidRPr="001D2AD2">
        <w:rPr>
          <w:rFonts w:cs="Arial"/>
        </w:rPr>
        <w:t xml:space="preserve">, </w:t>
      </w:r>
      <w:r w:rsidRPr="003C222D">
        <w:t>resources</w:t>
      </w:r>
      <w:r w:rsidRPr="001D2AD2">
        <w:rPr>
          <w:rFonts w:cs="Arial"/>
        </w:rPr>
        <w:t xml:space="preserve">, time and cost which the </w:t>
      </w:r>
      <w:r w:rsidRPr="001D2AD2">
        <w:rPr>
          <w:rStyle w:val="EItalic"/>
          <w:rFonts w:cs="Arial"/>
        </w:rPr>
        <w:t>Contractor</w:t>
      </w:r>
      <w:r w:rsidRPr="001D2AD2">
        <w:rPr>
          <w:rFonts w:cs="Arial"/>
        </w:rPr>
        <w:t xml:space="preserve"> estimates to be necessary to deal with the </w:t>
      </w:r>
      <w:r w:rsidRPr="003C222D">
        <w:rPr>
          <w:rStyle w:val="EItalic"/>
          <w:rFonts w:cs="Arial"/>
          <w:i w:val="0"/>
        </w:rPr>
        <w:t>Latent Condition</w:t>
      </w:r>
      <w:r w:rsidRPr="001D2AD2">
        <w:rPr>
          <w:rFonts w:cs="Arial"/>
        </w:rPr>
        <w:t>; and</w:t>
      </w:r>
    </w:p>
    <w:p w14:paraId="1F696F7E" w14:textId="13BB33B9" w:rsidR="003C222D" w:rsidRPr="00374ABC" w:rsidRDefault="003C222D" w:rsidP="003C222D">
      <w:pPr>
        <w:pStyle w:val="MLNumber3"/>
        <w:rPr>
          <w:rStyle w:val="EItalic"/>
          <w:rFonts w:cs="Arial"/>
        </w:rPr>
      </w:pPr>
      <w:r w:rsidRPr="001D2AD2">
        <w:rPr>
          <w:rFonts w:cs="Arial"/>
        </w:rPr>
        <w:t xml:space="preserve">other details </w:t>
      </w:r>
      <w:r w:rsidRPr="003C222D">
        <w:t>reasonably</w:t>
      </w:r>
      <w:r w:rsidRPr="001D2AD2">
        <w:rPr>
          <w:rFonts w:cs="Arial"/>
        </w:rPr>
        <w:t xml:space="preserve"> required </w:t>
      </w:r>
      <w:r w:rsidRPr="00374ABC">
        <w:rPr>
          <w:rFonts w:cs="Arial"/>
        </w:rPr>
        <w:t xml:space="preserve">by the </w:t>
      </w:r>
      <w:r w:rsidRPr="00374ABC">
        <w:rPr>
          <w:rStyle w:val="EItalic"/>
          <w:rFonts w:cs="Arial"/>
          <w:iCs/>
        </w:rPr>
        <w:t>Principal</w:t>
      </w:r>
      <w:r w:rsidRPr="00374ABC">
        <w:rPr>
          <w:rFonts w:cs="Arial"/>
        </w:rPr>
        <w:t>.</w:t>
      </w:r>
    </w:p>
    <w:p w14:paraId="2AE6F5D0" w14:textId="61AB6B80" w:rsidR="003C222D" w:rsidRDefault="003C222D" w:rsidP="003C222D">
      <w:pPr>
        <w:pStyle w:val="MLNumber2NB"/>
        <w:tabs>
          <w:tab w:val="clear" w:pos="1277"/>
          <w:tab w:val="num" w:pos="709"/>
        </w:tabs>
        <w:ind w:left="709"/>
        <w:rPr>
          <w:rFonts w:cs="Arial"/>
        </w:rPr>
      </w:pPr>
      <w:r w:rsidRPr="00374ABC">
        <w:rPr>
          <w:rFonts w:cs="Arial"/>
        </w:rPr>
        <w:t>(</w:t>
      </w:r>
      <w:r w:rsidRPr="00374ABC">
        <w:rPr>
          <w:rFonts w:cs="Arial"/>
          <w:b/>
          <w:bCs/>
        </w:rPr>
        <w:t>Deemed variation</w:t>
      </w:r>
      <w:r w:rsidRPr="00374ABC">
        <w:rPr>
          <w:rFonts w:cs="Arial"/>
        </w:rPr>
        <w:t xml:space="preserve">) The effect of the </w:t>
      </w:r>
      <w:r w:rsidRPr="00374ABC">
        <w:rPr>
          <w:rStyle w:val="EItalic"/>
          <w:rFonts w:cs="Arial"/>
          <w:i w:val="0"/>
        </w:rPr>
        <w:t>Latent Condition</w:t>
      </w:r>
      <w:r w:rsidRPr="00374ABC">
        <w:rPr>
          <w:rFonts w:cs="Arial"/>
        </w:rPr>
        <w:t xml:space="preserve"> shall be a deemed </w:t>
      </w:r>
      <w:r w:rsidRPr="00374ABC">
        <w:rPr>
          <w:rStyle w:val="EItalic"/>
          <w:rFonts w:cs="Arial"/>
        </w:rPr>
        <w:t>variation</w:t>
      </w:r>
      <w:r w:rsidRPr="00374ABC">
        <w:rPr>
          <w:rFonts w:cs="Arial"/>
        </w:rPr>
        <w:t xml:space="preserve">, priced having no regard to additional cost incurred more than 5 </w:t>
      </w:r>
      <w:r w:rsidRPr="00374ABC">
        <w:rPr>
          <w:rFonts w:cs="Arial"/>
          <w:i/>
          <w:iCs/>
        </w:rPr>
        <w:t xml:space="preserve">business days </w:t>
      </w:r>
      <w:r w:rsidRPr="00374ABC">
        <w:rPr>
          <w:rFonts w:cs="Arial"/>
        </w:rPr>
        <w:t xml:space="preserve">before the date on which the </w:t>
      </w:r>
      <w:r w:rsidRPr="00374ABC">
        <w:rPr>
          <w:rStyle w:val="EItalic"/>
          <w:rFonts w:cs="Arial"/>
        </w:rPr>
        <w:t>Contractor</w:t>
      </w:r>
      <w:r w:rsidRPr="00374ABC">
        <w:rPr>
          <w:rFonts w:cs="Arial"/>
        </w:rPr>
        <w:t xml:space="preserve"> gave the notice required by the first paragraph of clause </w:t>
      </w:r>
      <w:r w:rsidR="00374ABC" w:rsidRPr="00374ABC">
        <w:rPr>
          <w:rFonts w:cs="Arial"/>
        </w:rPr>
        <w:fldChar w:fldCharType="begin"/>
      </w:r>
      <w:r w:rsidR="00374ABC" w:rsidRPr="00374ABC">
        <w:rPr>
          <w:rFonts w:cs="Arial"/>
        </w:rPr>
        <w:instrText xml:space="preserve"> REF _Ref42867433 \w \h </w:instrText>
      </w:r>
      <w:r w:rsidR="00374ABC">
        <w:rPr>
          <w:rFonts w:cs="Arial"/>
        </w:rPr>
        <w:instrText xml:space="preserve"> \* MERGEFORMAT </w:instrText>
      </w:r>
      <w:r w:rsidR="00374ABC" w:rsidRPr="00374ABC">
        <w:rPr>
          <w:rFonts w:cs="Arial"/>
        </w:rPr>
      </w:r>
      <w:r w:rsidR="00374ABC" w:rsidRPr="00374ABC">
        <w:rPr>
          <w:rFonts w:cs="Arial"/>
        </w:rPr>
        <w:fldChar w:fldCharType="separate"/>
      </w:r>
      <w:r w:rsidR="00374ABC" w:rsidRPr="00374ABC">
        <w:rPr>
          <w:rFonts w:cs="Arial"/>
        </w:rPr>
        <w:t>5.2</w:t>
      </w:r>
      <w:r w:rsidR="00374ABC" w:rsidRPr="00374ABC">
        <w:rPr>
          <w:rFonts w:cs="Arial"/>
        </w:rPr>
        <w:fldChar w:fldCharType="end"/>
      </w:r>
      <w:r w:rsidRPr="00374ABC">
        <w:rPr>
          <w:rFonts w:cs="Arial"/>
        </w:rPr>
        <w:t>.</w:t>
      </w:r>
    </w:p>
    <w:p w14:paraId="41B33D83" w14:textId="309B8F36" w:rsidR="00385D06" w:rsidRPr="00385D06" w:rsidRDefault="00385D06" w:rsidP="00385D06">
      <w:pPr>
        <w:pStyle w:val="MLNumber1"/>
        <w:pBdr>
          <w:bottom w:val="single" w:sz="4" w:space="1" w:color="auto"/>
        </w:pBdr>
      </w:pPr>
      <w:r w:rsidRPr="00385D06">
        <w:t xml:space="preserve">Removal </w:t>
      </w:r>
      <w:r>
        <w:t>of personnel</w:t>
      </w:r>
    </w:p>
    <w:p w14:paraId="084809CF" w14:textId="6D61256C" w:rsidR="00385D06" w:rsidRPr="00374ABC" w:rsidRDefault="00385D06" w:rsidP="00385D06">
      <w:pPr>
        <w:pStyle w:val="MLNumber2NB"/>
        <w:numPr>
          <w:ilvl w:val="0"/>
          <w:numId w:val="0"/>
        </w:numPr>
        <w:ind w:left="709"/>
        <w:rPr>
          <w:rFonts w:cs="Arial"/>
        </w:rPr>
      </w:pPr>
      <w:r w:rsidRPr="00952200">
        <w:rPr>
          <w:rFonts w:eastAsia="MS Mincho" w:cs="Arial"/>
          <w:szCs w:val="22"/>
        </w:rPr>
        <w:t>The</w:t>
      </w:r>
      <w:r w:rsidRPr="00952200">
        <w:rPr>
          <w:rFonts w:cs="Arial"/>
          <w:szCs w:val="22"/>
        </w:rPr>
        <w:t xml:space="preserve"> </w:t>
      </w:r>
      <w:r w:rsidR="00792091">
        <w:rPr>
          <w:rFonts w:cs="Arial"/>
          <w:i/>
          <w:szCs w:val="22"/>
        </w:rPr>
        <w:t>Principal</w:t>
      </w:r>
      <w:r w:rsidRPr="00952200">
        <w:rPr>
          <w:rFonts w:cs="Arial"/>
          <w:i/>
          <w:szCs w:val="22"/>
        </w:rPr>
        <w:t xml:space="preserve"> </w:t>
      </w:r>
      <w:r w:rsidRPr="00952200">
        <w:rPr>
          <w:rFonts w:cs="Arial"/>
          <w:szCs w:val="22"/>
        </w:rPr>
        <w:t xml:space="preserve">may direct the </w:t>
      </w:r>
      <w:r w:rsidRPr="00952200">
        <w:rPr>
          <w:rFonts w:cs="Arial"/>
          <w:i/>
          <w:szCs w:val="22"/>
        </w:rPr>
        <w:t xml:space="preserve">Contractor </w:t>
      </w:r>
      <w:r w:rsidRPr="00952200">
        <w:rPr>
          <w:rFonts w:cs="Arial"/>
          <w:szCs w:val="22"/>
        </w:rPr>
        <w:t xml:space="preserve">to have removed, within a stated time, from the </w:t>
      </w:r>
      <w:r w:rsidRPr="00952200">
        <w:rPr>
          <w:rFonts w:cs="Arial"/>
          <w:i/>
          <w:szCs w:val="22"/>
        </w:rPr>
        <w:t xml:space="preserve">site </w:t>
      </w:r>
      <w:r w:rsidRPr="00952200">
        <w:rPr>
          <w:rFonts w:cs="Arial"/>
          <w:szCs w:val="22"/>
        </w:rPr>
        <w:t xml:space="preserve">or from any activity of </w:t>
      </w:r>
      <w:r w:rsidRPr="00952200">
        <w:rPr>
          <w:rFonts w:cs="Arial"/>
          <w:i/>
          <w:szCs w:val="22"/>
        </w:rPr>
        <w:t>WUC</w:t>
      </w:r>
      <w:r w:rsidRPr="00952200">
        <w:rPr>
          <w:rFonts w:cs="Arial"/>
          <w:szCs w:val="22"/>
        </w:rPr>
        <w:t xml:space="preserve">, any person engaged on </w:t>
      </w:r>
      <w:r w:rsidRPr="00952200">
        <w:rPr>
          <w:rFonts w:cs="Arial"/>
          <w:i/>
          <w:szCs w:val="22"/>
        </w:rPr>
        <w:t>WUC</w:t>
      </w:r>
      <w:r w:rsidRPr="00952200">
        <w:rPr>
          <w:rFonts w:cs="Arial"/>
          <w:szCs w:val="22"/>
        </w:rPr>
        <w:t xml:space="preserve"> who, in the </w:t>
      </w:r>
      <w:r w:rsidR="00792091">
        <w:rPr>
          <w:rFonts w:cs="Arial"/>
          <w:i/>
          <w:szCs w:val="22"/>
        </w:rPr>
        <w:t>Principal</w:t>
      </w:r>
      <w:r w:rsidRPr="00952200">
        <w:rPr>
          <w:rFonts w:cs="Arial"/>
          <w:i/>
          <w:szCs w:val="22"/>
        </w:rPr>
        <w:t xml:space="preserve">’s </w:t>
      </w:r>
      <w:r w:rsidRPr="00952200">
        <w:rPr>
          <w:rFonts w:cs="Arial"/>
          <w:szCs w:val="22"/>
        </w:rPr>
        <w:t xml:space="preserve">opinion, is incompetent, negligent, guilty of misconduct or has engaged in any </w:t>
      </w:r>
      <w:r w:rsidRPr="00952200">
        <w:rPr>
          <w:rFonts w:cs="Arial"/>
          <w:i/>
          <w:szCs w:val="22"/>
        </w:rPr>
        <w:t>improper conduct</w:t>
      </w:r>
      <w:r w:rsidRPr="00952200">
        <w:rPr>
          <w:rFonts w:cs="Arial"/>
          <w:szCs w:val="22"/>
        </w:rPr>
        <w:t xml:space="preserve">. </w:t>
      </w:r>
      <w:r w:rsidRPr="00952200">
        <w:t xml:space="preserve">The </w:t>
      </w:r>
      <w:r w:rsidRPr="00952200">
        <w:rPr>
          <w:i/>
        </w:rPr>
        <w:t xml:space="preserve">Contractor </w:t>
      </w:r>
      <w:r w:rsidRPr="00952200">
        <w:rPr>
          <w:rFonts w:eastAsia="MS Mincho" w:cs="Arial"/>
          <w:lang w:eastAsia="ja-JP"/>
        </w:rPr>
        <w:t xml:space="preserve">must promptly arrange a replacement approved by the </w:t>
      </w:r>
      <w:r w:rsidR="00792091">
        <w:rPr>
          <w:rFonts w:eastAsia="MS Mincho" w:cs="Arial"/>
          <w:i/>
          <w:lang w:eastAsia="ja-JP"/>
        </w:rPr>
        <w:t>Principal</w:t>
      </w:r>
      <w:r w:rsidRPr="00952200">
        <w:rPr>
          <w:rFonts w:eastAsia="MS Mincho" w:cs="Arial"/>
          <w:i/>
          <w:lang w:eastAsia="ja-JP"/>
        </w:rPr>
        <w:t xml:space="preserve"> </w:t>
      </w:r>
      <w:r w:rsidRPr="00952200">
        <w:rPr>
          <w:rFonts w:eastAsia="MS Mincho" w:cs="Arial"/>
          <w:lang w:eastAsia="ja-JP"/>
        </w:rPr>
        <w:t>(with such approval not to be unreasonably withheld or delayed) to assume the role of that person.</w:t>
      </w:r>
    </w:p>
    <w:p w14:paraId="24850DC2" w14:textId="572F33A4" w:rsidR="00FE19F2" w:rsidRDefault="00FE19F2" w:rsidP="00FE19F2">
      <w:pPr>
        <w:pStyle w:val="MLNumber1"/>
        <w:pBdr>
          <w:bottom w:val="single" w:sz="4" w:space="1" w:color="auto"/>
        </w:pBdr>
      </w:pPr>
      <w:bookmarkStart w:id="989" w:name="_Ref46496466"/>
      <w:r>
        <w:t>construction Program</w:t>
      </w:r>
      <w:bookmarkEnd w:id="989"/>
    </w:p>
    <w:p w14:paraId="6F619D51" w14:textId="3E7F7496" w:rsidR="00C81639" w:rsidRDefault="00FE19F2" w:rsidP="00FE19F2">
      <w:pPr>
        <w:pStyle w:val="MLNumber2NB"/>
        <w:tabs>
          <w:tab w:val="clear" w:pos="1277"/>
          <w:tab w:val="num" w:pos="709"/>
        </w:tabs>
        <w:ind w:left="709"/>
      </w:pPr>
      <w:r>
        <w:t>(</w:t>
      </w:r>
      <w:r>
        <w:rPr>
          <w:b/>
          <w:bCs/>
        </w:rPr>
        <w:t>Format</w:t>
      </w:r>
      <w:r w:rsidR="00C81639">
        <w:rPr>
          <w:b/>
          <w:bCs/>
        </w:rPr>
        <w:t xml:space="preserve"> and details</w:t>
      </w:r>
      <w:r>
        <w:t xml:space="preserve">) </w:t>
      </w:r>
      <w:r w:rsidRPr="00E95512">
        <w:t xml:space="preserve">The </w:t>
      </w:r>
      <w:r w:rsidRPr="00FE19F2">
        <w:rPr>
          <w:i/>
          <w:iCs/>
        </w:rPr>
        <w:t>construction program</w:t>
      </w:r>
      <w:r w:rsidRPr="00E95512">
        <w:t xml:space="preserve"> shall</w:t>
      </w:r>
      <w:r w:rsidR="00C81639">
        <w:t>:</w:t>
      </w:r>
    </w:p>
    <w:p w14:paraId="61142477" w14:textId="77777777" w:rsidR="00C81639" w:rsidRDefault="00FE19F2" w:rsidP="00C81639">
      <w:pPr>
        <w:pStyle w:val="MLNumber3"/>
      </w:pPr>
      <w:r w:rsidRPr="00E95512">
        <w:t xml:space="preserve">be prepared utilising native format Microsoft ‘Project 2010’ software, or alternative software as approved in writing by the </w:t>
      </w:r>
      <w:r>
        <w:rPr>
          <w:i/>
        </w:rPr>
        <w:t>Principal</w:t>
      </w:r>
      <w:r w:rsidR="00C81639">
        <w:t>;</w:t>
      </w:r>
    </w:p>
    <w:p w14:paraId="479ABD94" w14:textId="3DED26DC" w:rsidR="00FE19F2" w:rsidRDefault="00FE19F2" w:rsidP="00C81639">
      <w:pPr>
        <w:pStyle w:val="MLNumber3"/>
      </w:pPr>
      <w:r w:rsidRPr="00E95512">
        <w:t xml:space="preserve">submitted electronic format </w:t>
      </w:r>
      <w:r w:rsidR="00484419">
        <w:t xml:space="preserve">with </w:t>
      </w:r>
      <w:r w:rsidRPr="00E95512">
        <w:t>copies in both PDF format and native Microsoft “Project 2010” file format</w:t>
      </w:r>
      <w:r w:rsidR="00C81639">
        <w:t>; and</w:t>
      </w:r>
    </w:p>
    <w:p w14:paraId="1667B361" w14:textId="567D74D6" w:rsidR="00FE19F2" w:rsidRPr="00E95512" w:rsidRDefault="00FE19F2" w:rsidP="00C81639">
      <w:pPr>
        <w:pStyle w:val="MLNumber3"/>
      </w:pPr>
      <w:r w:rsidRPr="00E95512">
        <w:t xml:space="preserve">detail the </w:t>
      </w:r>
      <w:r w:rsidRPr="00E95512">
        <w:rPr>
          <w:i/>
        </w:rPr>
        <w:t>Contract</w:t>
      </w:r>
      <w:r w:rsidRPr="00E95512">
        <w:t xml:space="preserve"> milestone dates, the commencement and completion dates of each trade and/or sub</w:t>
      </w:r>
      <w:r>
        <w:t>-c</w:t>
      </w:r>
      <w:r w:rsidRPr="00E95512">
        <w:t xml:space="preserve">ontract work activity, procurement activities and supply </w:t>
      </w:r>
      <w:r w:rsidRPr="00E95512">
        <w:rPr>
          <w:i/>
        </w:rPr>
        <w:t>Contract</w:t>
      </w:r>
      <w:r w:rsidRPr="00E95512">
        <w:t xml:space="preserve"> activity, with activities linked in a logical progression through a ‘critical path’ and identify any float based on a continuous cycle of </w:t>
      </w:r>
      <w:r w:rsidRPr="00E95512">
        <w:rPr>
          <w:i/>
        </w:rPr>
        <w:t>WUC</w:t>
      </w:r>
      <w:r w:rsidRPr="00E95512">
        <w:t>.</w:t>
      </w:r>
    </w:p>
    <w:p w14:paraId="0128FAE6" w14:textId="1A9F9B48" w:rsidR="00FE19F2" w:rsidRPr="00E95512" w:rsidRDefault="00516A19" w:rsidP="00516A19">
      <w:pPr>
        <w:pStyle w:val="MLNumber2NB"/>
        <w:tabs>
          <w:tab w:val="clear" w:pos="1277"/>
          <w:tab w:val="num" w:pos="709"/>
        </w:tabs>
        <w:ind w:left="709"/>
      </w:pPr>
      <w:r>
        <w:t>(</w:t>
      </w:r>
      <w:r w:rsidRPr="00516A19">
        <w:rPr>
          <w:b/>
          <w:bCs/>
        </w:rPr>
        <w:t>Constraints to construction program</w:t>
      </w:r>
      <w:r>
        <w:t xml:space="preserve">) </w:t>
      </w:r>
      <w:r w:rsidR="00FE19F2" w:rsidRPr="00E95512">
        <w:t xml:space="preserve">The following information is to be </w:t>
      </w:r>
      <w:proofErr w:type="gramStart"/>
      <w:r w:rsidR="00FE19F2" w:rsidRPr="00E95512">
        <w:t>taken into account</w:t>
      </w:r>
      <w:proofErr w:type="gramEnd"/>
      <w:r w:rsidR="00FE19F2" w:rsidRPr="00E95512">
        <w:t xml:space="preserve"> when preparing </w:t>
      </w:r>
      <w:r w:rsidR="00FE19F2" w:rsidRPr="00F30963">
        <w:t>the</w:t>
      </w:r>
      <w:r w:rsidR="00FE19F2" w:rsidRPr="00E95512">
        <w:t xml:space="preserve"> program.</w:t>
      </w:r>
    </w:p>
    <w:p w14:paraId="344D1093" w14:textId="0300199E" w:rsidR="00FE19F2" w:rsidRPr="00E95512" w:rsidRDefault="00FE19F2" w:rsidP="00516A19">
      <w:pPr>
        <w:pStyle w:val="MLNumber3"/>
      </w:pPr>
      <w:r w:rsidRPr="00E95512">
        <w:fldChar w:fldCharType="begin">
          <w:ffData>
            <w:name w:val="Text6"/>
            <w:enabled/>
            <w:calcOnExit w:val="0"/>
            <w:textInput>
              <w:default w:val="[DETAIL ANY SPECIFIC CONSTRAINTS.  CONSIDER WHETHER COUNCIL REQUIRES ANY SPECIFIC REMEDY FOR EXCEEDING THE CONSTRAINTS. IF SO, CONTRACT MAY NEED TO BE AMENDED]"/>
            </w:textInput>
          </w:ffData>
        </w:fldChar>
      </w:r>
      <w:bookmarkStart w:id="990" w:name="Text6"/>
      <w:r w:rsidRPr="00E95512">
        <w:instrText xml:space="preserve"> FORMTEXT </w:instrText>
      </w:r>
      <w:r w:rsidRPr="00E95512">
        <w:fldChar w:fldCharType="separate"/>
      </w:r>
      <w:r w:rsidR="00374ABC">
        <w:rPr>
          <w:noProof/>
        </w:rPr>
        <w:t>[DETAIL ANY SPECIFIC CONSTRAINTS.  CONSIDER WHETHER COUNCIL REQUIRES ANY SPECIFIC REMEDY FOR EXCEEDING THE CONSTRAINTS. IF SO, CONTRACT MAY NEED TO BE AMENDED]</w:t>
      </w:r>
      <w:r w:rsidRPr="00E95512">
        <w:fldChar w:fldCharType="end"/>
      </w:r>
      <w:bookmarkEnd w:id="990"/>
    </w:p>
    <w:p w14:paraId="60C3766D" w14:textId="155982E3" w:rsidR="00FE19F2" w:rsidRPr="00347F8F" w:rsidRDefault="003B782D" w:rsidP="003B782D">
      <w:pPr>
        <w:pStyle w:val="MLNumber2NB"/>
        <w:tabs>
          <w:tab w:val="clear" w:pos="1277"/>
          <w:tab w:val="num" w:pos="709"/>
        </w:tabs>
        <w:ind w:left="709"/>
      </w:pPr>
      <w:r>
        <w:t>(</w:t>
      </w:r>
      <w:r w:rsidRPr="003B782D">
        <w:rPr>
          <w:b/>
          <w:bCs/>
        </w:rPr>
        <w:t>Approval of construction program</w:t>
      </w:r>
      <w:r>
        <w:t xml:space="preserve">) </w:t>
      </w:r>
      <w:r w:rsidR="00FE19F2" w:rsidRPr="00347F8F">
        <w:t xml:space="preserve">The approval of the </w:t>
      </w:r>
      <w:r w:rsidR="00897EAB" w:rsidRPr="00062B7C">
        <w:rPr>
          <w:i/>
          <w:iCs/>
        </w:rPr>
        <w:t>construction program</w:t>
      </w:r>
      <w:r w:rsidR="00897EAB" w:rsidRPr="00347F8F">
        <w:t xml:space="preserve"> </w:t>
      </w:r>
      <w:r w:rsidR="00FE19F2" w:rsidRPr="00347F8F">
        <w:t xml:space="preserve">by the </w:t>
      </w:r>
      <w:r w:rsidR="00897EAB">
        <w:rPr>
          <w:i/>
        </w:rPr>
        <w:t>Principal</w:t>
      </w:r>
      <w:r w:rsidR="00FE19F2" w:rsidRPr="00347F8F">
        <w:rPr>
          <w:i/>
        </w:rPr>
        <w:t>,</w:t>
      </w:r>
      <w:r w:rsidR="00FE19F2" w:rsidRPr="00347F8F">
        <w:t xml:space="preserve"> or any amendments thereof will not relieve the </w:t>
      </w:r>
      <w:r w:rsidR="00FE19F2" w:rsidRPr="00347F8F">
        <w:rPr>
          <w:i/>
        </w:rPr>
        <w:t>Contractor</w:t>
      </w:r>
      <w:r w:rsidR="00FE19F2" w:rsidRPr="00347F8F">
        <w:t xml:space="preserve"> of any of its obligations under the </w:t>
      </w:r>
      <w:r w:rsidR="00FE19F2" w:rsidRPr="00347F8F">
        <w:rPr>
          <w:i/>
        </w:rPr>
        <w:t>Contract</w:t>
      </w:r>
      <w:r w:rsidR="00FE19F2" w:rsidRPr="00347F8F">
        <w:t xml:space="preserve">, including the obligation to not, without reasonable cause, depart from an earlier </w:t>
      </w:r>
      <w:r w:rsidR="00897EAB" w:rsidRPr="00897EAB">
        <w:rPr>
          <w:i/>
          <w:iCs/>
        </w:rPr>
        <w:t xml:space="preserve">construction </w:t>
      </w:r>
      <w:r w:rsidR="00FE19F2" w:rsidRPr="00897EAB">
        <w:rPr>
          <w:i/>
          <w:iCs/>
        </w:rPr>
        <w:t>program</w:t>
      </w:r>
      <w:r w:rsidR="00FE19F2" w:rsidRPr="00347F8F">
        <w:t xml:space="preserve">. </w:t>
      </w:r>
    </w:p>
    <w:p w14:paraId="1F04884C" w14:textId="6D236605" w:rsidR="00FE19F2" w:rsidRPr="00E95512" w:rsidRDefault="003B782D" w:rsidP="003B782D">
      <w:pPr>
        <w:pStyle w:val="MLNumber2NB"/>
        <w:tabs>
          <w:tab w:val="clear" w:pos="1277"/>
          <w:tab w:val="num" w:pos="709"/>
        </w:tabs>
        <w:ind w:left="709"/>
      </w:pPr>
      <w:r>
        <w:t>(</w:t>
      </w:r>
      <w:r w:rsidRPr="003B782D">
        <w:rPr>
          <w:b/>
          <w:bCs/>
        </w:rPr>
        <w:t>Progress</w:t>
      </w:r>
      <w:r>
        <w:t xml:space="preserve">) </w:t>
      </w:r>
      <w:r w:rsidR="00FE19F2" w:rsidRPr="00347F8F">
        <w:t xml:space="preserve">If, in the opinion of the </w:t>
      </w:r>
      <w:r w:rsidR="00897EAB">
        <w:rPr>
          <w:i/>
        </w:rPr>
        <w:t>Principal</w:t>
      </w:r>
      <w:r w:rsidR="00FE19F2" w:rsidRPr="00347F8F">
        <w:t xml:space="preserve">, the </w:t>
      </w:r>
      <w:r w:rsidR="00FE19F2" w:rsidRPr="00347F8F">
        <w:rPr>
          <w:i/>
        </w:rPr>
        <w:t>Contractor</w:t>
      </w:r>
      <w:r w:rsidR="00FE19F2" w:rsidRPr="00347F8F">
        <w:t xml:space="preserve"> falls behind the approved </w:t>
      </w:r>
      <w:r w:rsidR="00897EAB" w:rsidRPr="00062B7C">
        <w:rPr>
          <w:i/>
          <w:iCs/>
        </w:rPr>
        <w:t>construction program</w:t>
      </w:r>
      <w:r w:rsidR="00FE19F2" w:rsidRPr="00347F8F">
        <w:t xml:space="preserve">, the </w:t>
      </w:r>
      <w:r w:rsidR="00FE19F2" w:rsidRPr="00347F8F">
        <w:rPr>
          <w:i/>
        </w:rPr>
        <w:t>Contractor</w:t>
      </w:r>
      <w:r w:rsidR="00FE19F2" w:rsidRPr="00347F8F">
        <w:t xml:space="preserve"> shall take such steps as considered necessary to improve progress.  The </w:t>
      </w:r>
      <w:r w:rsidR="00FE19F2" w:rsidRPr="00347F8F">
        <w:rPr>
          <w:i/>
        </w:rPr>
        <w:t>Contractor</w:t>
      </w:r>
      <w:r w:rsidR="00FE19F2" w:rsidRPr="00347F8F">
        <w:t xml:space="preserve"> shall submit a revised </w:t>
      </w:r>
      <w:r w:rsidR="00897EAB" w:rsidRPr="00062B7C">
        <w:rPr>
          <w:i/>
          <w:iCs/>
        </w:rPr>
        <w:t>construction program</w:t>
      </w:r>
      <w:r w:rsidR="00897EAB" w:rsidRPr="00347F8F">
        <w:t xml:space="preserve"> </w:t>
      </w:r>
      <w:r w:rsidR="00FE19F2" w:rsidRPr="00347F8F">
        <w:t>in an approved</w:t>
      </w:r>
      <w:r w:rsidR="00FE19F2" w:rsidRPr="00E95512">
        <w:t xml:space="preserve"> form, indicating the </w:t>
      </w:r>
      <w:proofErr w:type="gramStart"/>
      <w:r w:rsidR="00FE19F2" w:rsidRPr="00E95512">
        <w:t>manner in which</w:t>
      </w:r>
      <w:proofErr w:type="gramEnd"/>
      <w:r w:rsidR="00FE19F2" w:rsidRPr="00E95512">
        <w:t xml:space="preserve"> the </w:t>
      </w:r>
      <w:r w:rsidR="00FE19F2" w:rsidRPr="00E95512">
        <w:rPr>
          <w:i/>
        </w:rPr>
        <w:t>WUC</w:t>
      </w:r>
      <w:r w:rsidR="00FE19F2" w:rsidRPr="00E95512">
        <w:t xml:space="preserve"> shall be completed including as necessary what additional resources are to be utilised within the specified time. No additional cost shall be incurred by the </w:t>
      </w:r>
      <w:r w:rsidR="00FE19F2" w:rsidRPr="00E95512">
        <w:rPr>
          <w:i/>
        </w:rPr>
        <w:t xml:space="preserve">Principal </w:t>
      </w:r>
      <w:r w:rsidR="00FE19F2" w:rsidRPr="00E95512">
        <w:t>due to such measures.</w:t>
      </w:r>
    </w:p>
    <w:p w14:paraId="21DD157D" w14:textId="72FCDABC" w:rsidR="00516A19" w:rsidRPr="00E95512" w:rsidRDefault="00544DE4" w:rsidP="003B782D">
      <w:pPr>
        <w:pStyle w:val="MLNumber2NB"/>
        <w:tabs>
          <w:tab w:val="clear" w:pos="1277"/>
          <w:tab w:val="num" w:pos="709"/>
        </w:tabs>
        <w:ind w:left="709"/>
      </w:pPr>
      <w:r>
        <w:t>(</w:t>
      </w:r>
      <w:r w:rsidRPr="00516A19">
        <w:rPr>
          <w:b/>
          <w:bCs/>
        </w:rPr>
        <w:t>Working Hours</w:t>
      </w:r>
      <w:r>
        <w:t>)</w:t>
      </w:r>
      <w:r w:rsidR="00516A19">
        <w:t xml:space="preserve"> The working hours of the </w:t>
      </w:r>
      <w:r w:rsidR="00516A19" w:rsidRPr="00516A19">
        <w:rPr>
          <w:i/>
          <w:iCs/>
        </w:rPr>
        <w:t xml:space="preserve">site </w:t>
      </w:r>
      <w:r w:rsidR="00516A19">
        <w:t xml:space="preserve">are </w:t>
      </w:r>
      <w:r w:rsidR="00516A19">
        <w:fldChar w:fldCharType="begin">
          <w:ffData>
            <w:name w:val=""/>
            <w:enabled/>
            <w:calcOnExit w:val="0"/>
            <w:textInput>
              <w:default w:val="[insert working hours]"/>
            </w:textInput>
          </w:ffData>
        </w:fldChar>
      </w:r>
      <w:r w:rsidR="00516A19">
        <w:instrText xml:space="preserve"> FORMTEXT </w:instrText>
      </w:r>
      <w:r w:rsidR="00516A19">
        <w:fldChar w:fldCharType="separate"/>
      </w:r>
      <w:r w:rsidR="00374ABC">
        <w:rPr>
          <w:noProof/>
        </w:rPr>
        <w:t>[insert working hours]</w:t>
      </w:r>
      <w:r w:rsidR="00516A19">
        <w:fldChar w:fldCharType="end"/>
      </w:r>
    </w:p>
    <w:p w14:paraId="418D74DB" w14:textId="30F86383" w:rsidR="007529A4" w:rsidRPr="007529A4" w:rsidRDefault="006420C1" w:rsidP="00556390">
      <w:pPr>
        <w:pStyle w:val="MLNumber1"/>
        <w:pBdr>
          <w:bottom w:val="single" w:sz="4" w:space="1" w:color="auto"/>
        </w:pBdr>
        <w:rPr>
          <w:rFonts w:cs="Arial"/>
          <w:szCs w:val="22"/>
        </w:rPr>
      </w:pPr>
      <w:r>
        <w:rPr>
          <w:rFonts w:cs="Arial"/>
          <w:noProof/>
        </w:rPr>
        <w:t>reports</w:t>
      </w:r>
      <w:r w:rsidR="00B52F80">
        <w:rPr>
          <w:rFonts w:cs="Arial"/>
          <w:noProof/>
        </w:rPr>
        <w:t xml:space="preserve"> AND </w:t>
      </w:r>
      <w:r w:rsidR="007529A4">
        <w:rPr>
          <w:rFonts w:cs="Arial"/>
          <w:noProof/>
        </w:rPr>
        <w:t>RECORD KEEPING</w:t>
      </w:r>
    </w:p>
    <w:p w14:paraId="374D30C2" w14:textId="1B55CEB0" w:rsidR="007529A4" w:rsidRDefault="007529A4" w:rsidP="007529A4">
      <w:pPr>
        <w:pStyle w:val="MLNumber2NB"/>
        <w:tabs>
          <w:tab w:val="clear" w:pos="1277"/>
          <w:tab w:val="num" w:pos="709"/>
        </w:tabs>
        <w:ind w:left="709"/>
      </w:pPr>
      <w:r>
        <w:t>(</w:t>
      </w:r>
      <w:r>
        <w:rPr>
          <w:b/>
          <w:bCs/>
        </w:rPr>
        <w:t>Photographic evidence</w:t>
      </w:r>
      <w:r>
        <w:t xml:space="preserve">) The </w:t>
      </w:r>
      <w:r>
        <w:rPr>
          <w:i/>
          <w:iCs/>
        </w:rPr>
        <w:t xml:space="preserve">Contractor </w:t>
      </w:r>
      <w:r>
        <w:t xml:space="preserve">shall provide to the </w:t>
      </w:r>
      <w:r>
        <w:rPr>
          <w:i/>
          <w:iCs/>
        </w:rPr>
        <w:t>Principal</w:t>
      </w:r>
      <w:r>
        <w:t xml:space="preserve"> a progressive photographic record of the progress of </w:t>
      </w:r>
      <w:r>
        <w:rPr>
          <w:i/>
          <w:iCs/>
        </w:rPr>
        <w:t xml:space="preserve">WUC </w:t>
      </w:r>
      <w:r>
        <w:t xml:space="preserve">at the times required by the </w:t>
      </w:r>
      <w:r>
        <w:rPr>
          <w:i/>
          <w:iCs/>
        </w:rPr>
        <w:t>Principal</w:t>
      </w:r>
      <w:r>
        <w:t xml:space="preserve">.  </w:t>
      </w:r>
      <w:r w:rsidRPr="00E95512">
        <w:t>Photographs shall be in digital format and shall be duly dated and labelled to describe the photograph's content.</w:t>
      </w:r>
    </w:p>
    <w:p w14:paraId="16AA2071" w14:textId="586B530F" w:rsidR="00484419" w:rsidRDefault="00484419" w:rsidP="00484419">
      <w:pPr>
        <w:pStyle w:val="MLNumber2NB"/>
        <w:tabs>
          <w:tab w:val="clear" w:pos="1277"/>
          <w:tab w:val="num" w:pos="709"/>
        </w:tabs>
        <w:ind w:left="709"/>
      </w:pPr>
      <w:bookmarkStart w:id="991" w:name="_Ref54545501"/>
      <w:r>
        <w:t>(</w:t>
      </w:r>
      <w:r>
        <w:rPr>
          <w:b/>
          <w:bCs/>
        </w:rPr>
        <w:t>Dilapidation survey</w:t>
      </w:r>
      <w:r>
        <w:t xml:space="preserve">) The </w:t>
      </w:r>
      <w:r w:rsidRPr="00484419">
        <w:rPr>
          <w:i/>
        </w:rPr>
        <w:t>Contractor</w:t>
      </w:r>
      <w:r>
        <w:t xml:space="preserve"> must, prior to the commencement of </w:t>
      </w:r>
      <w:r w:rsidRPr="00484419">
        <w:rPr>
          <w:i/>
        </w:rPr>
        <w:t>WUC</w:t>
      </w:r>
      <w:r>
        <w:t xml:space="preserve">, undertake a dilapidation survey ('Dilapidation Survey') including a photographic record clearly indicating the date and time of photos taken, of all areas identified as forming part of the </w:t>
      </w:r>
      <w:r w:rsidRPr="00484419">
        <w:rPr>
          <w:i/>
        </w:rPr>
        <w:t>site</w:t>
      </w:r>
      <w:r>
        <w:t xml:space="preserve"> and the following areas:</w:t>
      </w:r>
      <w:bookmarkEnd w:id="991"/>
    </w:p>
    <w:p w14:paraId="23A7BE3D" w14:textId="35E8B7F7" w:rsidR="00484419" w:rsidRDefault="00484419" w:rsidP="00484419">
      <w:pPr>
        <w:pStyle w:val="MLNumber3"/>
      </w:pPr>
      <w:r w:rsidRPr="00484419">
        <w:fldChar w:fldCharType="begin">
          <w:ffData>
            <w:name w:val="Text9"/>
            <w:enabled/>
            <w:calcOnExit w:val="0"/>
            <w:textInput>
              <w:default w:val="[list other specific surrounding locations or structures that are to be surveyed OR attach a plan showing these areas];"/>
            </w:textInput>
          </w:ffData>
        </w:fldChar>
      </w:r>
      <w:bookmarkStart w:id="992" w:name="Text9"/>
      <w:r w:rsidRPr="00484419">
        <w:instrText xml:space="preserve"> FORMTEXT </w:instrText>
      </w:r>
      <w:r w:rsidRPr="00484419">
        <w:fldChar w:fldCharType="separate"/>
      </w:r>
      <w:r w:rsidRPr="00484419">
        <w:t>[list other specific surrounding locations or structures that are to be surveyed OR attach a plan showing these areas];</w:t>
      </w:r>
      <w:r w:rsidRPr="00484419">
        <w:fldChar w:fldCharType="end"/>
      </w:r>
      <w:bookmarkEnd w:id="992"/>
    </w:p>
    <w:p w14:paraId="4A120FB4" w14:textId="5F3D9838" w:rsidR="00484419" w:rsidRDefault="00484419" w:rsidP="00484419">
      <w:pPr>
        <w:pStyle w:val="MLNumber3"/>
      </w:pPr>
      <w:r w:rsidRPr="00484419">
        <w:fldChar w:fldCharType="begin">
          <w:ffData>
            <w:name w:val="Text9"/>
            <w:enabled/>
            <w:calcOnExit w:val="0"/>
            <w:textInput>
              <w:default w:val="[list other specific surrounding locations or structures that are to be surveyed OR attach a plan showing these areas];"/>
            </w:textInput>
          </w:ffData>
        </w:fldChar>
      </w:r>
      <w:r w:rsidRPr="00484419">
        <w:instrText xml:space="preserve"> FORMTEXT </w:instrText>
      </w:r>
      <w:r w:rsidRPr="00484419">
        <w:fldChar w:fldCharType="separate"/>
      </w:r>
      <w:r w:rsidRPr="00484419">
        <w:t>[list other specific surrounding locations or structures that are to be surveyed OR attach a plan showing these areas];</w:t>
      </w:r>
      <w:r w:rsidRPr="00484419">
        <w:fldChar w:fldCharType="end"/>
      </w:r>
      <w:r>
        <w:t>.</w:t>
      </w:r>
    </w:p>
    <w:p w14:paraId="507B089D" w14:textId="4E627E96" w:rsidR="00484419" w:rsidRDefault="00484419" w:rsidP="00484419">
      <w:pPr>
        <w:pStyle w:val="MLNumber2NB"/>
        <w:numPr>
          <w:ilvl w:val="0"/>
          <w:numId w:val="0"/>
        </w:numPr>
        <w:ind w:left="709"/>
      </w:pPr>
      <w:r>
        <w:t xml:space="preserve">The Dilapidation Survey shall be replicated prior to and as a requirement of </w:t>
      </w:r>
      <w:r>
        <w:rPr>
          <w:i/>
        </w:rPr>
        <w:t>practical completion</w:t>
      </w:r>
      <w:r>
        <w:t xml:space="preserve">.  The purpose of this survey is to confirm the </w:t>
      </w:r>
      <w:proofErr w:type="gramStart"/>
      <w:r>
        <w:t>pre</w:t>
      </w:r>
      <w:proofErr w:type="gramEnd"/>
      <w:r>
        <w:t xml:space="preserve"> and post-construction condition of the </w:t>
      </w:r>
      <w:r>
        <w:rPr>
          <w:i/>
        </w:rPr>
        <w:t>site</w:t>
      </w:r>
      <w:r>
        <w:t xml:space="preserve">. The Dilapidation Survey shall be completed by the </w:t>
      </w:r>
      <w:r>
        <w:rPr>
          <w:i/>
        </w:rPr>
        <w:t>Contractor</w:t>
      </w:r>
      <w:r>
        <w:t xml:space="preserve"> in the company of </w:t>
      </w:r>
      <w:proofErr w:type="gramStart"/>
      <w:r>
        <w:t>the a</w:t>
      </w:r>
      <w:proofErr w:type="gramEnd"/>
      <w:r>
        <w:t xml:space="preserve"> </w:t>
      </w:r>
      <w:r>
        <w:rPr>
          <w:i/>
        </w:rPr>
        <w:t>Principal</w:t>
      </w:r>
      <w:r>
        <w:t xml:space="preserve"> The </w:t>
      </w:r>
      <w:r>
        <w:rPr>
          <w:i/>
        </w:rPr>
        <w:t>Contractor</w:t>
      </w:r>
      <w:r>
        <w:t xml:space="preserve"> shall cause the least possible interference with existing amenities whether natural or man-made.  The </w:t>
      </w:r>
      <w:r>
        <w:rPr>
          <w:i/>
        </w:rPr>
        <w:t>Contractor</w:t>
      </w:r>
      <w:r>
        <w:t xml:space="preserve"> shall take all practical steps to minimise the amount of noise caused by carrying out </w:t>
      </w:r>
      <w:r>
        <w:rPr>
          <w:i/>
        </w:rPr>
        <w:t>WUC</w:t>
      </w:r>
      <w:r>
        <w:t xml:space="preserve">. </w:t>
      </w:r>
    </w:p>
    <w:p w14:paraId="2D61C7C6" w14:textId="34030F77" w:rsidR="007529A4" w:rsidRDefault="00B52F80" w:rsidP="00B52F80">
      <w:pPr>
        <w:pStyle w:val="MLNumber2NB"/>
        <w:tabs>
          <w:tab w:val="clear" w:pos="1277"/>
          <w:tab w:val="num" w:pos="709"/>
        </w:tabs>
        <w:ind w:left="709"/>
      </w:pPr>
      <w:r>
        <w:t>(</w:t>
      </w:r>
      <w:r>
        <w:rPr>
          <w:b/>
          <w:bCs/>
        </w:rPr>
        <w:t>Compliance with legislative requirements</w:t>
      </w:r>
      <w:r w:rsidRPr="00B52F80">
        <w:t xml:space="preserve">) </w:t>
      </w:r>
      <w:r w:rsidR="007529A4" w:rsidRPr="00E95512">
        <w:t xml:space="preserve">The </w:t>
      </w:r>
      <w:r w:rsidR="007529A4" w:rsidRPr="00E95512">
        <w:rPr>
          <w:i/>
        </w:rPr>
        <w:t>Contractor</w:t>
      </w:r>
      <w:r w:rsidR="007529A4" w:rsidRPr="00E95512">
        <w:t xml:space="preserve"> shall provide evidence of its compliance </w:t>
      </w:r>
      <w:r w:rsidR="007529A4" w:rsidRPr="000C09CF">
        <w:t xml:space="preserve">with </w:t>
      </w:r>
      <w:r w:rsidR="007529A4" w:rsidRPr="00B52F80">
        <w:t>clause</w:t>
      </w:r>
      <w:r w:rsidR="007529A4" w:rsidRPr="0083294D">
        <w:t xml:space="preserve"> </w:t>
      </w:r>
      <w:r>
        <w:t>7</w:t>
      </w:r>
      <w:r w:rsidR="007529A4" w:rsidRPr="0083294D">
        <w:t xml:space="preserve"> of the General Conditions of Contract</w:t>
      </w:r>
      <w:r>
        <w:t xml:space="preserve"> (Minor Works)</w:t>
      </w:r>
      <w:r w:rsidR="007529A4" w:rsidRPr="00E95512">
        <w:t xml:space="preserve"> to the </w:t>
      </w:r>
      <w:r>
        <w:rPr>
          <w:i/>
        </w:rPr>
        <w:t>Principal</w:t>
      </w:r>
      <w:r w:rsidR="007529A4" w:rsidRPr="00E95512">
        <w:rPr>
          <w:i/>
        </w:rPr>
        <w:t xml:space="preserve"> </w:t>
      </w:r>
      <w:r w:rsidR="007529A4" w:rsidRPr="00E95512">
        <w:t xml:space="preserve">on request by the </w:t>
      </w:r>
      <w:r>
        <w:rPr>
          <w:i/>
        </w:rPr>
        <w:t>Principal</w:t>
      </w:r>
      <w:r w:rsidR="007529A4" w:rsidRPr="00E95512">
        <w:t>.</w:t>
      </w:r>
    </w:p>
    <w:p w14:paraId="27778613" w14:textId="303E8FDF" w:rsidR="00B52F80" w:rsidRDefault="00B52F80" w:rsidP="00B52F80">
      <w:pPr>
        <w:pStyle w:val="MLNumber2NB"/>
        <w:tabs>
          <w:tab w:val="clear" w:pos="1277"/>
          <w:tab w:val="num" w:pos="709"/>
        </w:tabs>
        <w:ind w:left="709"/>
      </w:pPr>
      <w:r>
        <w:t>(</w:t>
      </w:r>
      <w:r w:rsidRPr="00B52F80">
        <w:rPr>
          <w:b/>
          <w:bCs/>
        </w:rPr>
        <w:t>Confidentiality</w:t>
      </w:r>
      <w:r>
        <w:t xml:space="preserve">) </w:t>
      </w:r>
      <w:r w:rsidRPr="006420C1">
        <w:rPr>
          <w:b/>
          <w:bCs/>
          <w:highlight w:val="green"/>
        </w:rPr>
        <w:fldChar w:fldCharType="begin">
          <w:ffData>
            <w:name w:val=""/>
            <w:enabled/>
            <w:calcOnExit w:val="0"/>
            <w:textInput>
              <w:default w:val="[DELETE IF THERE ARE NO SPECIFIC DOCUMENTS TO BE IDENTIFIED AS CONFIDENTIAL]"/>
            </w:textInput>
          </w:ffData>
        </w:fldChar>
      </w:r>
      <w:r w:rsidRPr="006420C1">
        <w:rPr>
          <w:b/>
          <w:bCs/>
          <w:highlight w:val="green"/>
        </w:rPr>
        <w:instrText xml:space="preserve"> FORMTEXT </w:instrText>
      </w:r>
      <w:r w:rsidRPr="006420C1">
        <w:rPr>
          <w:b/>
          <w:bCs/>
          <w:highlight w:val="green"/>
        </w:rPr>
      </w:r>
      <w:r w:rsidRPr="006420C1">
        <w:rPr>
          <w:b/>
          <w:bCs/>
          <w:highlight w:val="green"/>
        </w:rPr>
        <w:fldChar w:fldCharType="separate"/>
      </w:r>
      <w:r w:rsidR="00374ABC">
        <w:rPr>
          <w:b/>
          <w:bCs/>
          <w:noProof/>
          <w:highlight w:val="green"/>
        </w:rPr>
        <w:t>[DELETE IF THERE ARE NO SPECIFIC DOCUMENTS TO BE IDENTIFIED AS CONFIDENTIAL]</w:t>
      </w:r>
      <w:r w:rsidRPr="006420C1">
        <w:rPr>
          <w:b/>
          <w:bCs/>
          <w:highlight w:val="green"/>
        </w:rPr>
        <w:fldChar w:fldCharType="end"/>
      </w:r>
      <w:r>
        <w:t xml:space="preserve"> The following documents are confidential, and must not be disclosed by the </w:t>
      </w:r>
      <w:r>
        <w:rPr>
          <w:i/>
        </w:rPr>
        <w:t>Contractor</w:t>
      </w:r>
      <w:r>
        <w:t xml:space="preserve"> to any third party, other than as required by law, for the purpose of complying with the </w:t>
      </w:r>
      <w:r>
        <w:rPr>
          <w:i/>
        </w:rPr>
        <w:t>Contractor</w:t>
      </w:r>
      <w:r>
        <w:t xml:space="preserve">'s obligations under the </w:t>
      </w:r>
      <w:r>
        <w:rPr>
          <w:i/>
        </w:rPr>
        <w:t>Contract</w:t>
      </w:r>
      <w:r>
        <w:t>, obtaining legal, accounting or other professional advice or complying with its internal corporate governance requirements:</w:t>
      </w:r>
    </w:p>
    <w:p w14:paraId="62EA7FD8" w14:textId="1B0794E5" w:rsidR="00B52F80" w:rsidRDefault="00B52F80" w:rsidP="00B52F80">
      <w:pPr>
        <w:pStyle w:val="MLNumber3"/>
      </w:pPr>
      <w:r>
        <w:fldChar w:fldCharType="begin">
          <w:ffData>
            <w:name w:val="Text8"/>
            <w:enabled/>
            <w:calcOnExit w:val="0"/>
            <w:textInput>
              <w:default w:val="[LIST ANY SPECIFIC INFORMATION THAT IS REQUIRED TO BE KEPT CONFIDENTIAL BY THE CONTRACTOR]"/>
            </w:textInput>
          </w:ffData>
        </w:fldChar>
      </w:r>
      <w:bookmarkStart w:id="993" w:name="Text8"/>
      <w:r>
        <w:instrText xml:space="preserve"> FORMTEXT </w:instrText>
      </w:r>
      <w:r>
        <w:fldChar w:fldCharType="separate"/>
      </w:r>
      <w:r w:rsidR="00374ABC">
        <w:rPr>
          <w:noProof/>
        </w:rPr>
        <w:t>[LIST ANY SPECIFIC INFORMATION THAT IS REQUIRED TO BE KEPT CONFIDENTIAL BY THE CONTRACTOR]</w:t>
      </w:r>
      <w:r>
        <w:fldChar w:fldCharType="end"/>
      </w:r>
      <w:bookmarkEnd w:id="993"/>
    </w:p>
    <w:p w14:paraId="70E44E7E" w14:textId="43707B6D" w:rsidR="00B52F80" w:rsidRDefault="00B52F80" w:rsidP="00B52F80">
      <w:pPr>
        <w:pStyle w:val="MLNumber2NB"/>
        <w:numPr>
          <w:ilvl w:val="0"/>
          <w:numId w:val="0"/>
        </w:numPr>
        <w:ind w:left="709"/>
      </w:pPr>
      <w:r>
        <w:t xml:space="preserve">The </w:t>
      </w:r>
      <w:r>
        <w:rPr>
          <w:i/>
        </w:rPr>
        <w:t>Contractor</w:t>
      </w:r>
      <w:r>
        <w:t xml:space="preserve"> must, and must ensure that its employees, agents and approved subcontractors, keep confidential the above documents and any other information obtained in the course of performing the </w:t>
      </w:r>
      <w:r>
        <w:rPr>
          <w:i/>
        </w:rPr>
        <w:t>Contract</w:t>
      </w:r>
      <w:r>
        <w:t xml:space="preserve"> which is, of its nature, confidential. However, the </w:t>
      </w:r>
      <w:r>
        <w:rPr>
          <w:i/>
        </w:rPr>
        <w:t xml:space="preserve">Contractor </w:t>
      </w:r>
      <w:r>
        <w:t>may disclose any information:</w:t>
      </w:r>
    </w:p>
    <w:p w14:paraId="10F666BF" w14:textId="0EBCCA3F" w:rsidR="00B52F80" w:rsidRDefault="00B52F80" w:rsidP="00B52F80">
      <w:pPr>
        <w:pStyle w:val="MLNumber3"/>
      </w:pPr>
      <w:r>
        <w:t>which it is legally required or entitled to disclose; or</w:t>
      </w:r>
    </w:p>
    <w:p w14:paraId="725CE1B8" w14:textId="4D3BEB40" w:rsidR="00B52F80" w:rsidRDefault="00B52F80" w:rsidP="00B52F80">
      <w:pPr>
        <w:pStyle w:val="MLNumber3"/>
      </w:pPr>
      <w:r>
        <w:t xml:space="preserve">to its legal and accounting advisers for the purposes of obtaining advice in relation to the </w:t>
      </w:r>
      <w:r>
        <w:rPr>
          <w:i/>
        </w:rPr>
        <w:t>Contract</w:t>
      </w:r>
      <w:r>
        <w:t xml:space="preserve"> or any matter arising from the </w:t>
      </w:r>
      <w:r>
        <w:rPr>
          <w:i/>
        </w:rPr>
        <w:t>Contract</w:t>
      </w:r>
      <w:r>
        <w:t xml:space="preserve">.   </w:t>
      </w:r>
    </w:p>
    <w:p w14:paraId="2DEF4974" w14:textId="79D03C22" w:rsidR="00076705" w:rsidRPr="00076705" w:rsidRDefault="00076705" w:rsidP="00556390">
      <w:pPr>
        <w:pStyle w:val="MLNumber1"/>
        <w:pBdr>
          <w:bottom w:val="single" w:sz="4" w:space="1" w:color="auto"/>
        </w:pBdr>
        <w:rPr>
          <w:rFonts w:cs="Arial"/>
          <w:szCs w:val="22"/>
        </w:rPr>
      </w:pPr>
      <w:bookmarkStart w:id="994" w:name="_Ref41774709"/>
      <w:r>
        <w:rPr>
          <w:rFonts w:cs="Arial"/>
          <w:noProof/>
        </w:rPr>
        <w:t>practical completion</w:t>
      </w:r>
    </w:p>
    <w:p w14:paraId="1F3FD6B1" w14:textId="16B55382" w:rsidR="00076705" w:rsidRDefault="00076705" w:rsidP="00076705">
      <w:pPr>
        <w:pStyle w:val="MLNumber2NB"/>
        <w:tabs>
          <w:tab w:val="clear" w:pos="1277"/>
          <w:tab w:val="num" w:pos="709"/>
        </w:tabs>
        <w:ind w:left="709"/>
      </w:pPr>
      <w:r>
        <w:t>(</w:t>
      </w:r>
      <w:r>
        <w:rPr>
          <w:b/>
          <w:bCs/>
        </w:rPr>
        <w:t>Requirements of achieving practical completion</w:t>
      </w:r>
      <w:r>
        <w:t xml:space="preserve">) </w:t>
      </w:r>
      <w:r w:rsidRPr="00E95512">
        <w:t xml:space="preserve">As a requirement of </w:t>
      </w:r>
      <w:r w:rsidRPr="00E95512">
        <w:rPr>
          <w:i/>
        </w:rPr>
        <w:t>practical completion</w:t>
      </w:r>
      <w:r w:rsidRPr="00E95512">
        <w:t xml:space="preserve"> the </w:t>
      </w:r>
      <w:r w:rsidRPr="00E95512">
        <w:rPr>
          <w:i/>
        </w:rPr>
        <w:t>Contractor</w:t>
      </w:r>
      <w:r w:rsidRPr="00E95512">
        <w:t xml:space="preserve"> shall provide one (1) bound and one (1) pdf copies of an end of job report which shall contain the following as a minimum:</w:t>
      </w:r>
    </w:p>
    <w:p w14:paraId="3262A9C1" w14:textId="3606B765" w:rsidR="00076705" w:rsidRPr="00076705" w:rsidRDefault="00076705" w:rsidP="003B782D">
      <w:pPr>
        <w:pStyle w:val="MLNumber3"/>
        <w:numPr>
          <w:ilvl w:val="0"/>
          <w:numId w:val="0"/>
        </w:numPr>
        <w:ind w:left="709"/>
        <w:rPr>
          <w:b/>
          <w:bCs/>
          <w:highlight w:val="green"/>
        </w:rPr>
      </w:pPr>
      <w:r w:rsidRPr="00076705">
        <w:rPr>
          <w:b/>
          <w:bCs/>
          <w:highlight w:val="green"/>
        </w:rPr>
        <w:fldChar w:fldCharType="begin">
          <w:ffData>
            <w:name w:val=""/>
            <w:enabled/>
            <w:calcOnExit w:val="0"/>
            <w:textInput>
              <w:default w:val="[DELETE WHERE NOT APPLICABLE]"/>
            </w:textInput>
          </w:ffData>
        </w:fldChar>
      </w:r>
      <w:r w:rsidRPr="00076705">
        <w:rPr>
          <w:b/>
          <w:bCs/>
          <w:highlight w:val="green"/>
        </w:rPr>
        <w:instrText xml:space="preserve"> FORMTEXT </w:instrText>
      </w:r>
      <w:r w:rsidRPr="00076705">
        <w:rPr>
          <w:b/>
          <w:bCs/>
          <w:highlight w:val="green"/>
        </w:rPr>
      </w:r>
      <w:r w:rsidRPr="00076705">
        <w:rPr>
          <w:b/>
          <w:bCs/>
          <w:highlight w:val="green"/>
        </w:rPr>
        <w:fldChar w:fldCharType="separate"/>
      </w:r>
      <w:r w:rsidR="00374ABC">
        <w:rPr>
          <w:b/>
          <w:bCs/>
          <w:noProof/>
          <w:highlight w:val="green"/>
        </w:rPr>
        <w:t>[DELETE WHERE NOT APPLICABLE]</w:t>
      </w:r>
      <w:r w:rsidRPr="00076705">
        <w:rPr>
          <w:b/>
          <w:bCs/>
          <w:highlight w:val="green"/>
        </w:rPr>
        <w:fldChar w:fldCharType="end"/>
      </w:r>
    </w:p>
    <w:p w14:paraId="01FA7659" w14:textId="62223C90" w:rsidR="00076705" w:rsidRPr="00E95512" w:rsidRDefault="00076705" w:rsidP="00076705">
      <w:pPr>
        <w:pStyle w:val="MLNumber3"/>
      </w:pPr>
      <w:r w:rsidRPr="00E95512">
        <w:t>Material Test Results</w:t>
      </w:r>
    </w:p>
    <w:p w14:paraId="52EF5409" w14:textId="0CADD427" w:rsidR="00076705" w:rsidRPr="00E95512" w:rsidRDefault="00076705" w:rsidP="00076705">
      <w:pPr>
        <w:pStyle w:val="MLNumber3"/>
      </w:pPr>
      <w:r w:rsidRPr="00E95512">
        <w:t xml:space="preserve">As constructed drawings </w:t>
      </w:r>
    </w:p>
    <w:p w14:paraId="06423F2C" w14:textId="64772F76" w:rsidR="00076705" w:rsidRPr="00E95512" w:rsidRDefault="00076705" w:rsidP="00076705">
      <w:pPr>
        <w:pStyle w:val="MLNumber3"/>
      </w:pPr>
      <w:r w:rsidRPr="00E95512">
        <w:t>Completed warranties for all fittings and fixtures including major supply information</w:t>
      </w:r>
    </w:p>
    <w:p w14:paraId="1EFD76BE" w14:textId="05DD39A5" w:rsidR="00076705" w:rsidRPr="00E95512" w:rsidRDefault="00076705" w:rsidP="00076705">
      <w:pPr>
        <w:pStyle w:val="MLNumber3"/>
      </w:pPr>
      <w:r w:rsidRPr="00E95512">
        <w:t>Operations &amp; Maintenance Manuals</w:t>
      </w:r>
    </w:p>
    <w:p w14:paraId="18F8516B" w14:textId="0625ED2C" w:rsidR="00076705" w:rsidRPr="00E95512" w:rsidRDefault="00076705" w:rsidP="00076705">
      <w:pPr>
        <w:pStyle w:val="MLNumber3"/>
      </w:pPr>
      <w:r w:rsidRPr="00E95512">
        <w:t>Building Surveyor inspection certificates where applicable</w:t>
      </w:r>
    </w:p>
    <w:p w14:paraId="190B6C6B" w14:textId="0C4B1205" w:rsidR="00076705" w:rsidRPr="004B7A26" w:rsidRDefault="00076705" w:rsidP="00076705">
      <w:pPr>
        <w:pStyle w:val="MLNumber3"/>
      </w:pPr>
      <w:r w:rsidRPr="004B7A26">
        <w:t>Plumbing inspection certificates</w:t>
      </w:r>
    </w:p>
    <w:p w14:paraId="64AD856F" w14:textId="310AE296" w:rsidR="00076705" w:rsidRPr="004B7A26" w:rsidRDefault="00076705" w:rsidP="00076705">
      <w:pPr>
        <w:pStyle w:val="MLNumber3"/>
      </w:pPr>
      <w:r w:rsidRPr="004B7A26">
        <w:t>Electrical inspection certificates</w:t>
      </w:r>
    </w:p>
    <w:p w14:paraId="3A7F74D3" w14:textId="28CF4CCF" w:rsidR="00076705" w:rsidRPr="004B7A26" w:rsidRDefault="00076705" w:rsidP="00076705">
      <w:pPr>
        <w:pStyle w:val="MLNumber3"/>
      </w:pPr>
      <w:r w:rsidRPr="004B7A26">
        <w:t>Final Inspection Certificates from an approved registered certifier</w:t>
      </w:r>
    </w:p>
    <w:p w14:paraId="23E20112" w14:textId="01B614E1" w:rsidR="00076705" w:rsidRPr="004B7A26" w:rsidRDefault="00076705" w:rsidP="00076705">
      <w:pPr>
        <w:pStyle w:val="MLNumber3"/>
      </w:pPr>
      <w:r w:rsidRPr="004B7A26">
        <w:fldChar w:fldCharType="begin">
          <w:ffData>
            <w:name w:val="Text11"/>
            <w:enabled/>
            <w:calcOnExit w:val="0"/>
            <w:textInput>
              <w:default w:val="[LIST OTHER REQUIREMENTS OF PRACTICAL COMPLETION]"/>
            </w:textInput>
          </w:ffData>
        </w:fldChar>
      </w:r>
      <w:bookmarkStart w:id="995" w:name="Text11"/>
      <w:r w:rsidRPr="004B7A26">
        <w:instrText xml:space="preserve"> FORMTEXT </w:instrText>
      </w:r>
      <w:r w:rsidRPr="004B7A26">
        <w:fldChar w:fldCharType="separate"/>
      </w:r>
      <w:r w:rsidR="00374ABC" w:rsidRPr="004B7A26">
        <w:rPr>
          <w:noProof/>
        </w:rPr>
        <w:t>[LIST OTHER REQUIREMENTS OF PRACTICAL COMPLETION]</w:t>
      </w:r>
      <w:r w:rsidRPr="004B7A26">
        <w:fldChar w:fldCharType="end"/>
      </w:r>
      <w:bookmarkEnd w:id="995"/>
    </w:p>
    <w:p w14:paraId="29A6D288" w14:textId="7C02F5E2" w:rsidR="003E6EF3" w:rsidRPr="00B52F80" w:rsidRDefault="003E6EF3" w:rsidP="00556390">
      <w:pPr>
        <w:pStyle w:val="MLNumber1"/>
        <w:pBdr>
          <w:bottom w:val="single" w:sz="4" w:space="1" w:color="auto"/>
        </w:pBdr>
        <w:rPr>
          <w:rFonts w:cs="Arial"/>
          <w:szCs w:val="22"/>
        </w:rPr>
      </w:pPr>
      <w:bookmarkStart w:id="996" w:name="_Ref42867381"/>
      <w:r w:rsidRPr="004B7A26">
        <w:rPr>
          <w:rFonts w:cs="Arial"/>
          <w:noProof/>
        </w:rPr>
        <w:t>Work health</w:t>
      </w:r>
      <w:r>
        <w:rPr>
          <w:rFonts w:cs="Arial"/>
          <w:noProof/>
        </w:rPr>
        <w:t xml:space="preserve"> and safety</w:t>
      </w:r>
      <w:bookmarkEnd w:id="994"/>
      <w:bookmarkEnd w:id="996"/>
      <w:r w:rsidR="00374ABC">
        <w:rPr>
          <w:rFonts w:cs="Arial"/>
          <w:noProof/>
        </w:rPr>
        <w:t xml:space="preserve"> </w:t>
      </w:r>
      <w:r w:rsidR="00374ABC">
        <w:rPr>
          <w:rFonts w:cs="Arial"/>
          <w:b w:val="0"/>
          <w:bCs/>
          <w:highlight w:val="green"/>
        </w:rPr>
        <w:fldChar w:fldCharType="begin">
          <w:ffData>
            <w:name w:val=""/>
            <w:enabled/>
            <w:calcOnExit w:val="0"/>
            <w:textInput>
              <w:default w:val="[GUIDANCE NOTE// CONTRACTOR IS NOT APPOINTED AS PRINCIPAL CONTRACTOR AS IT IS EXPECTED THAT WORKS WILL BE LESS THAN $250,000]"/>
            </w:textInput>
          </w:ffData>
        </w:fldChar>
      </w:r>
      <w:r w:rsidR="00374ABC">
        <w:rPr>
          <w:rFonts w:cs="Arial"/>
          <w:b w:val="0"/>
          <w:bCs/>
          <w:highlight w:val="green"/>
        </w:rPr>
        <w:instrText xml:space="preserve"> FORMTEXT </w:instrText>
      </w:r>
      <w:r w:rsidR="00374ABC">
        <w:rPr>
          <w:rFonts w:cs="Arial"/>
          <w:b w:val="0"/>
          <w:bCs/>
          <w:highlight w:val="green"/>
        </w:rPr>
      </w:r>
      <w:r w:rsidR="00374ABC">
        <w:rPr>
          <w:rFonts w:cs="Arial"/>
          <w:b w:val="0"/>
          <w:bCs/>
          <w:highlight w:val="green"/>
        </w:rPr>
        <w:fldChar w:fldCharType="separate"/>
      </w:r>
      <w:r w:rsidR="00374ABC">
        <w:rPr>
          <w:rFonts w:cs="Arial"/>
          <w:b w:val="0"/>
          <w:bCs/>
          <w:noProof/>
          <w:highlight w:val="green"/>
        </w:rPr>
        <w:t>[GUIDANCE NOTE// CONTRACTOR IS NOT APPOINTED AS PRINCIPAL CONTRACTOR AS IT IS EXPECTED THAT WORKS WILL BE LESS THAN $250,000]</w:t>
      </w:r>
      <w:r w:rsidR="00374ABC">
        <w:rPr>
          <w:rFonts w:cs="Arial"/>
          <w:b w:val="0"/>
          <w:bCs/>
          <w:highlight w:val="green"/>
        </w:rPr>
        <w:fldChar w:fldCharType="end"/>
      </w:r>
    </w:p>
    <w:p w14:paraId="6B43E549" w14:textId="1419FC88" w:rsidR="00B52F80" w:rsidRDefault="00BC6B3C" w:rsidP="00B52F80">
      <w:pPr>
        <w:pStyle w:val="MLNumber2NB"/>
        <w:tabs>
          <w:tab w:val="clear" w:pos="1277"/>
          <w:tab w:val="num" w:pos="709"/>
        </w:tabs>
        <w:ind w:left="709"/>
        <w:rPr>
          <w:rFonts w:cs="Arial"/>
          <w:szCs w:val="22"/>
        </w:rPr>
      </w:pPr>
      <w:r>
        <w:rPr>
          <w:rFonts w:cs="Arial"/>
          <w:szCs w:val="22"/>
        </w:rPr>
        <w:t>(</w:t>
      </w:r>
      <w:r w:rsidRPr="00BC6B3C">
        <w:rPr>
          <w:rFonts w:cs="Arial"/>
          <w:b/>
          <w:bCs/>
          <w:szCs w:val="22"/>
        </w:rPr>
        <w:t>General</w:t>
      </w:r>
      <w:r>
        <w:rPr>
          <w:rFonts w:cs="Arial"/>
          <w:szCs w:val="22"/>
        </w:rPr>
        <w:t xml:space="preserve">) The obligations in this clause </w:t>
      </w:r>
      <w:r w:rsidR="00374ABC">
        <w:rPr>
          <w:rFonts w:cs="Arial"/>
          <w:szCs w:val="22"/>
        </w:rPr>
        <w:fldChar w:fldCharType="begin"/>
      </w:r>
      <w:r w:rsidR="00374ABC">
        <w:rPr>
          <w:rFonts w:cs="Arial"/>
          <w:szCs w:val="22"/>
        </w:rPr>
        <w:instrText xml:space="preserve"> REF _Ref42867381 \r \h </w:instrText>
      </w:r>
      <w:r w:rsidR="00374ABC">
        <w:rPr>
          <w:rFonts w:cs="Arial"/>
          <w:szCs w:val="22"/>
        </w:rPr>
      </w:r>
      <w:r w:rsidR="00374ABC">
        <w:rPr>
          <w:rFonts w:cs="Arial"/>
          <w:szCs w:val="22"/>
        </w:rPr>
        <w:fldChar w:fldCharType="separate"/>
      </w:r>
      <w:r w:rsidR="00374ABC">
        <w:rPr>
          <w:rFonts w:cs="Arial"/>
          <w:szCs w:val="22"/>
        </w:rPr>
        <w:t>9</w:t>
      </w:r>
      <w:r w:rsidR="00374ABC">
        <w:rPr>
          <w:rFonts w:cs="Arial"/>
          <w:szCs w:val="22"/>
        </w:rPr>
        <w:fldChar w:fldCharType="end"/>
      </w:r>
      <w:r>
        <w:rPr>
          <w:rFonts w:cs="Arial"/>
          <w:szCs w:val="22"/>
        </w:rPr>
        <w:t xml:space="preserve"> are in addition to, and not in substitution for, any other obligation of the </w:t>
      </w:r>
      <w:r>
        <w:rPr>
          <w:rFonts w:cs="Arial"/>
          <w:i/>
          <w:iCs/>
          <w:szCs w:val="22"/>
        </w:rPr>
        <w:t>Contractor</w:t>
      </w:r>
      <w:r>
        <w:rPr>
          <w:rFonts w:cs="Arial"/>
          <w:szCs w:val="22"/>
        </w:rPr>
        <w:t xml:space="preserve"> under the </w:t>
      </w:r>
      <w:r w:rsidRPr="00BC6B3C">
        <w:rPr>
          <w:rFonts w:cs="Arial"/>
          <w:i/>
          <w:iCs/>
          <w:szCs w:val="22"/>
        </w:rPr>
        <w:t>WHS Act</w:t>
      </w:r>
      <w:r>
        <w:rPr>
          <w:rFonts w:cs="Arial"/>
          <w:szCs w:val="22"/>
        </w:rPr>
        <w:t xml:space="preserve"> and </w:t>
      </w:r>
      <w:r w:rsidRPr="00BC6B3C">
        <w:rPr>
          <w:rFonts w:cs="Arial"/>
          <w:i/>
          <w:iCs/>
          <w:szCs w:val="22"/>
        </w:rPr>
        <w:t>WHS Regulation</w:t>
      </w:r>
      <w:r>
        <w:rPr>
          <w:rFonts w:cs="Arial"/>
          <w:szCs w:val="22"/>
        </w:rPr>
        <w:t xml:space="preserve"> or elsewhere in the </w:t>
      </w:r>
      <w:r>
        <w:rPr>
          <w:rFonts w:cs="Arial"/>
          <w:i/>
          <w:iCs/>
          <w:szCs w:val="22"/>
        </w:rPr>
        <w:t>Contract</w:t>
      </w:r>
      <w:r>
        <w:rPr>
          <w:rFonts w:cs="Arial"/>
          <w:szCs w:val="22"/>
        </w:rPr>
        <w:t xml:space="preserve"> or at law relating to work health and safety.  Nothing in this clause is intended to reduce or limit such other obligations and none of those other obligations shall be taken to reduce or limit the </w:t>
      </w:r>
      <w:r>
        <w:rPr>
          <w:rFonts w:cs="Arial"/>
          <w:i/>
          <w:iCs/>
          <w:szCs w:val="22"/>
        </w:rPr>
        <w:t xml:space="preserve">Contractor’s </w:t>
      </w:r>
      <w:r>
        <w:rPr>
          <w:rFonts w:cs="Arial"/>
          <w:szCs w:val="22"/>
        </w:rPr>
        <w:t xml:space="preserve">obligations under this clause. </w:t>
      </w:r>
    </w:p>
    <w:p w14:paraId="15E11091" w14:textId="662F617D" w:rsidR="00BC6B3C" w:rsidRDefault="00BC6B3C" w:rsidP="00BC6B3C">
      <w:pPr>
        <w:pStyle w:val="MLNumber2NB"/>
        <w:tabs>
          <w:tab w:val="clear" w:pos="1277"/>
          <w:tab w:val="num" w:pos="709"/>
        </w:tabs>
        <w:ind w:left="709"/>
      </w:pPr>
      <w:r w:rsidRPr="00BC6B3C">
        <w:rPr>
          <w:rFonts w:cs="Arial"/>
          <w:szCs w:val="22"/>
        </w:rPr>
        <w:t>(</w:t>
      </w:r>
      <w:r w:rsidRPr="00BC6B3C">
        <w:rPr>
          <w:rFonts w:cs="Arial"/>
          <w:b/>
          <w:bCs/>
          <w:szCs w:val="22"/>
        </w:rPr>
        <w:t>Contractor’s primary obligations</w:t>
      </w:r>
      <w:r w:rsidRPr="00BC6B3C">
        <w:rPr>
          <w:rFonts w:cs="Arial"/>
          <w:szCs w:val="22"/>
        </w:rPr>
        <w:t xml:space="preserve">) </w:t>
      </w:r>
      <w:r>
        <w:t xml:space="preserve">The </w:t>
      </w:r>
      <w:r w:rsidRPr="00BC6B3C">
        <w:rPr>
          <w:i/>
        </w:rPr>
        <w:t>Contractor</w:t>
      </w:r>
      <w:r>
        <w:t xml:space="preserve"> must comply with all </w:t>
      </w:r>
      <w:r w:rsidRPr="00BC6B3C">
        <w:rPr>
          <w:i/>
        </w:rPr>
        <w:t>legislative requirements</w:t>
      </w:r>
      <w:r>
        <w:t xml:space="preserve"> (including the </w:t>
      </w:r>
      <w:r w:rsidRPr="00BC6B3C">
        <w:rPr>
          <w:i/>
          <w:iCs/>
        </w:rPr>
        <w:t>WHS Act</w:t>
      </w:r>
      <w:r>
        <w:t xml:space="preserve"> and the </w:t>
      </w:r>
      <w:r w:rsidRPr="00BC6B3C">
        <w:rPr>
          <w:i/>
          <w:iCs/>
        </w:rPr>
        <w:t>WHS Regulation</w:t>
      </w:r>
      <w:r>
        <w:t xml:space="preserve">) and </w:t>
      </w:r>
      <w:r w:rsidR="00C81639">
        <w:t xml:space="preserve">codes of practice </w:t>
      </w:r>
      <w:r>
        <w:t xml:space="preserve">relating to work health and safety that are in any way applicable to this </w:t>
      </w:r>
      <w:r w:rsidRPr="00BC6B3C">
        <w:rPr>
          <w:i/>
        </w:rPr>
        <w:t>Contract</w:t>
      </w:r>
      <w:r>
        <w:t xml:space="preserve">.  The </w:t>
      </w:r>
      <w:r w:rsidRPr="00BC6B3C">
        <w:rPr>
          <w:i/>
        </w:rPr>
        <w:t>Contractor</w:t>
      </w:r>
      <w:r>
        <w:t xml:space="preserve"> must itself, and must ensure that its </w:t>
      </w:r>
      <w:r w:rsidRPr="00BC6B3C">
        <w:rPr>
          <w:i/>
          <w:iCs/>
        </w:rPr>
        <w:t>personnel</w:t>
      </w:r>
      <w:r>
        <w:t xml:space="preserve"> engaged in performing </w:t>
      </w:r>
      <w:r w:rsidRPr="00BC6B3C">
        <w:rPr>
          <w:i/>
          <w:iCs/>
        </w:rPr>
        <w:t>WUC</w:t>
      </w:r>
      <w:r>
        <w:t>:</w:t>
      </w:r>
    </w:p>
    <w:p w14:paraId="5CBB49D1" w14:textId="208C97DE" w:rsidR="00BC6B3C" w:rsidRDefault="00BC6B3C" w:rsidP="00BC6B3C">
      <w:pPr>
        <w:pStyle w:val="MLNumber3"/>
      </w:pPr>
      <w:r>
        <w:t xml:space="preserve">at all times identify and take all reasonably practicable steps to ensure health and safety of all persons who may be affected by </w:t>
      </w:r>
      <w:r>
        <w:rPr>
          <w:i/>
          <w:iCs/>
        </w:rPr>
        <w:t xml:space="preserve">WUC; and </w:t>
      </w:r>
    </w:p>
    <w:p w14:paraId="15DF05FA" w14:textId="1D9945C6" w:rsidR="00BC6B3C" w:rsidRDefault="00BC6B3C" w:rsidP="00BC6B3C">
      <w:pPr>
        <w:pStyle w:val="MLNumber3"/>
      </w:pPr>
      <w:r>
        <w:t xml:space="preserve">discharge its duties and comply with all relevant duties, obligations, standards and requirements under the </w:t>
      </w:r>
      <w:r w:rsidRPr="00BC6B3C">
        <w:rPr>
          <w:i/>
          <w:iCs/>
        </w:rPr>
        <w:t>WHS Act</w:t>
      </w:r>
      <w:r>
        <w:t xml:space="preserve"> and </w:t>
      </w:r>
      <w:r w:rsidRPr="00BC6B3C">
        <w:rPr>
          <w:i/>
          <w:iCs/>
        </w:rPr>
        <w:t>WHS Regulation</w:t>
      </w:r>
      <w:r>
        <w:t xml:space="preserve"> which may be or become applicable in relation to or in connection with the </w:t>
      </w:r>
      <w:r>
        <w:rPr>
          <w:i/>
        </w:rPr>
        <w:t>Contract</w:t>
      </w:r>
      <w:r>
        <w:t xml:space="preserve"> or </w:t>
      </w:r>
      <w:r>
        <w:rPr>
          <w:i/>
        </w:rPr>
        <w:t xml:space="preserve">WUC </w:t>
      </w:r>
      <w:r>
        <w:t>including any direction relating to work health and safety</w:t>
      </w:r>
      <w:r>
        <w:rPr>
          <w:i/>
        </w:rPr>
        <w:t xml:space="preserve"> </w:t>
      </w:r>
      <w:r>
        <w:t>issued by the Regulator</w:t>
      </w:r>
      <w:r>
        <w:rPr>
          <w:i/>
        </w:rPr>
        <w:t xml:space="preserve"> </w:t>
      </w:r>
      <w:r>
        <w:t xml:space="preserve">or any other </w:t>
      </w:r>
      <w:r w:rsidRPr="00BC6B3C">
        <w:rPr>
          <w:iCs/>
        </w:rPr>
        <w:t>authority</w:t>
      </w:r>
      <w:r>
        <w:t>.</w:t>
      </w:r>
    </w:p>
    <w:p w14:paraId="000DF99C" w14:textId="753CE226" w:rsidR="00BC6B3C" w:rsidRDefault="00BC6B3C" w:rsidP="00BC6B3C">
      <w:pPr>
        <w:pStyle w:val="MLNumber3"/>
      </w:pPr>
      <w:r>
        <w:rPr>
          <w:rFonts w:cs="Arial"/>
        </w:rPr>
        <w:t xml:space="preserve">consult with and co-operate with the </w:t>
      </w:r>
      <w:r>
        <w:rPr>
          <w:rFonts w:cs="Arial"/>
          <w:i/>
        </w:rPr>
        <w:t xml:space="preserve">Principal </w:t>
      </w:r>
      <w:r>
        <w:rPr>
          <w:rFonts w:cs="Arial"/>
        </w:rPr>
        <w:t xml:space="preserve">in relation to matters of safety that the </w:t>
      </w:r>
      <w:r>
        <w:rPr>
          <w:rFonts w:cs="Arial"/>
          <w:i/>
          <w:iCs/>
        </w:rPr>
        <w:t xml:space="preserve">Principal </w:t>
      </w:r>
      <w:r>
        <w:rPr>
          <w:rFonts w:cs="Arial"/>
        </w:rPr>
        <w:t xml:space="preserve">considers the </w:t>
      </w:r>
      <w:r>
        <w:rPr>
          <w:rFonts w:cs="Arial"/>
          <w:i/>
        </w:rPr>
        <w:t>Contractor</w:t>
      </w:r>
      <w:r>
        <w:rPr>
          <w:rFonts w:cs="Arial"/>
        </w:rPr>
        <w:t xml:space="preserve"> cannot resolve to the standard imposed by the </w:t>
      </w:r>
      <w:r w:rsidRPr="00BC6B3C">
        <w:rPr>
          <w:rFonts w:cs="Arial"/>
          <w:i/>
          <w:iCs/>
        </w:rPr>
        <w:t>WHS Act</w:t>
      </w:r>
      <w:r>
        <w:rPr>
          <w:rFonts w:cs="Arial"/>
        </w:rPr>
        <w:t xml:space="preserve"> and the </w:t>
      </w:r>
      <w:r w:rsidRPr="00BC6B3C">
        <w:rPr>
          <w:rFonts w:cs="Arial"/>
          <w:i/>
          <w:iCs/>
        </w:rPr>
        <w:t>WHS Regulation</w:t>
      </w:r>
      <w:r>
        <w:rPr>
          <w:rFonts w:cs="Arial"/>
        </w:rPr>
        <w:t xml:space="preserve"> and to cooperate and coordinate with the </w:t>
      </w:r>
      <w:r>
        <w:rPr>
          <w:rFonts w:cs="Arial"/>
          <w:i/>
        </w:rPr>
        <w:t xml:space="preserve">Principal </w:t>
      </w:r>
      <w:r>
        <w:rPr>
          <w:rFonts w:cs="Arial"/>
        </w:rPr>
        <w:t>to ensure any issues are resolved to that standard.</w:t>
      </w:r>
    </w:p>
    <w:p w14:paraId="6931E054" w14:textId="03FFBC5F" w:rsidR="00BC6B3C" w:rsidRPr="00BC6B3C" w:rsidRDefault="00D01495" w:rsidP="00BC6B3C">
      <w:pPr>
        <w:pStyle w:val="MLNumber2NB"/>
        <w:tabs>
          <w:tab w:val="clear" w:pos="1277"/>
          <w:tab w:val="num" w:pos="709"/>
        </w:tabs>
        <w:ind w:left="709"/>
        <w:rPr>
          <w:rFonts w:cs="Arial"/>
          <w:szCs w:val="22"/>
        </w:rPr>
      </w:pPr>
      <w:r>
        <w:rPr>
          <w:rFonts w:cs="Arial"/>
          <w:szCs w:val="22"/>
        </w:rPr>
        <w:t>(</w:t>
      </w:r>
      <w:r>
        <w:rPr>
          <w:rFonts w:cs="Arial"/>
          <w:b/>
          <w:bCs/>
          <w:szCs w:val="22"/>
        </w:rPr>
        <w:t xml:space="preserve">Principal </w:t>
      </w:r>
      <w:r w:rsidRPr="00D01495">
        <w:rPr>
          <w:rFonts w:cs="Arial"/>
          <w:b/>
          <w:bCs/>
          <w:szCs w:val="22"/>
        </w:rPr>
        <w:t>Contractor</w:t>
      </w:r>
      <w:r>
        <w:rPr>
          <w:rFonts w:cs="Arial"/>
          <w:szCs w:val="22"/>
        </w:rPr>
        <w:t xml:space="preserve">) </w:t>
      </w:r>
      <w:r w:rsidR="00BC6B3C" w:rsidRPr="00D01495">
        <w:rPr>
          <w:rFonts w:cs="Arial"/>
          <w:szCs w:val="22"/>
        </w:rPr>
        <w:t>The</w:t>
      </w:r>
      <w:r w:rsidR="00BC6B3C" w:rsidRPr="00BC6B3C">
        <w:rPr>
          <w:rFonts w:cs="Arial"/>
          <w:szCs w:val="22"/>
        </w:rPr>
        <w:t xml:space="preserve"> </w:t>
      </w:r>
      <w:r w:rsidR="00BC6B3C" w:rsidRPr="00BC6B3C">
        <w:rPr>
          <w:rFonts w:cs="Arial"/>
          <w:i/>
          <w:iCs/>
          <w:szCs w:val="22"/>
        </w:rPr>
        <w:t>Contractor</w:t>
      </w:r>
      <w:r w:rsidR="00BC6B3C" w:rsidRPr="00BC6B3C">
        <w:rPr>
          <w:rFonts w:cs="Arial"/>
          <w:szCs w:val="22"/>
        </w:rPr>
        <w:t xml:space="preserve"> agrees, acknowledges and accepts that, from the </w:t>
      </w:r>
      <w:r w:rsidR="00BC6B3C" w:rsidRPr="00BC6B3C">
        <w:rPr>
          <w:rFonts w:cs="Arial"/>
          <w:i/>
          <w:iCs/>
          <w:szCs w:val="22"/>
        </w:rPr>
        <w:t>date of acceptance of tender</w:t>
      </w:r>
      <w:r w:rsidR="00BC6B3C" w:rsidRPr="00BC6B3C">
        <w:rPr>
          <w:rFonts w:cs="Arial"/>
          <w:szCs w:val="22"/>
        </w:rPr>
        <w:t>, until the earliest of:</w:t>
      </w:r>
    </w:p>
    <w:p w14:paraId="48D972AE" w14:textId="6AFEBC5B" w:rsidR="00BC6B3C" w:rsidRPr="00BC6B3C" w:rsidRDefault="00BC6B3C" w:rsidP="00BC6B3C">
      <w:pPr>
        <w:pStyle w:val="MLNumber3"/>
        <w:rPr>
          <w:rFonts w:cs="Arial"/>
          <w:szCs w:val="22"/>
        </w:rPr>
      </w:pPr>
      <w:r w:rsidRPr="00BC6B3C">
        <w:rPr>
          <w:rFonts w:cs="Arial"/>
          <w:szCs w:val="22"/>
        </w:rPr>
        <w:t xml:space="preserve">expiration of the </w:t>
      </w:r>
      <w:proofErr w:type="gramStart"/>
      <w:r w:rsidRPr="00D01495">
        <w:rPr>
          <w:rFonts w:cs="Arial"/>
          <w:i/>
          <w:iCs/>
          <w:szCs w:val="22"/>
        </w:rPr>
        <w:t>defects</w:t>
      </w:r>
      <w:proofErr w:type="gramEnd"/>
      <w:r w:rsidRPr="00D01495">
        <w:rPr>
          <w:rFonts w:cs="Arial"/>
          <w:i/>
          <w:iCs/>
          <w:szCs w:val="22"/>
        </w:rPr>
        <w:t xml:space="preserve"> liability period</w:t>
      </w:r>
      <w:r w:rsidRPr="00BC6B3C">
        <w:rPr>
          <w:rFonts w:cs="Arial"/>
          <w:szCs w:val="22"/>
        </w:rPr>
        <w:t>; and</w:t>
      </w:r>
    </w:p>
    <w:p w14:paraId="0BA9A3DA" w14:textId="563A748D" w:rsidR="00BC6B3C" w:rsidRPr="00BC6B3C" w:rsidRDefault="00BC6B3C" w:rsidP="00BC6B3C">
      <w:pPr>
        <w:pStyle w:val="MLNumber3"/>
        <w:rPr>
          <w:rFonts w:cs="Arial"/>
          <w:szCs w:val="22"/>
        </w:rPr>
      </w:pPr>
      <w:r w:rsidRPr="00BC6B3C">
        <w:rPr>
          <w:rFonts w:cs="Arial"/>
          <w:szCs w:val="22"/>
        </w:rPr>
        <w:t xml:space="preserve">5pm on the date on which the </w:t>
      </w:r>
      <w:r w:rsidR="00D01495" w:rsidRPr="00062B7C">
        <w:rPr>
          <w:rFonts w:cs="Arial"/>
          <w:i/>
          <w:iCs/>
          <w:szCs w:val="22"/>
        </w:rPr>
        <w:t>Contract</w:t>
      </w:r>
      <w:r w:rsidR="00D01495" w:rsidRPr="00BC6B3C">
        <w:rPr>
          <w:rFonts w:cs="Arial"/>
          <w:szCs w:val="22"/>
        </w:rPr>
        <w:t xml:space="preserve"> </w:t>
      </w:r>
      <w:r w:rsidRPr="00BC6B3C">
        <w:rPr>
          <w:rFonts w:cs="Arial"/>
          <w:szCs w:val="22"/>
        </w:rPr>
        <w:t>is terminated by either party,</w:t>
      </w:r>
    </w:p>
    <w:p w14:paraId="39BBD20B" w14:textId="77777777" w:rsidR="00BC6B3C" w:rsidRPr="00BC6B3C" w:rsidRDefault="00BC6B3C" w:rsidP="00BC6B3C">
      <w:pPr>
        <w:pStyle w:val="MLNumber2NB"/>
        <w:numPr>
          <w:ilvl w:val="0"/>
          <w:numId w:val="0"/>
        </w:numPr>
        <w:ind w:left="709"/>
        <w:rPr>
          <w:rFonts w:cs="Arial"/>
          <w:szCs w:val="22"/>
        </w:rPr>
      </w:pPr>
      <w:r w:rsidRPr="00BC6B3C">
        <w:rPr>
          <w:rFonts w:cs="Arial"/>
          <w:szCs w:val="22"/>
        </w:rPr>
        <w:t xml:space="preserve">and at all other times at which the </w:t>
      </w:r>
      <w:r w:rsidRPr="00D01495">
        <w:rPr>
          <w:rFonts w:cs="Arial"/>
          <w:i/>
          <w:iCs/>
          <w:szCs w:val="22"/>
        </w:rPr>
        <w:t>Contractor</w:t>
      </w:r>
      <w:r w:rsidRPr="00BC6B3C">
        <w:rPr>
          <w:rFonts w:cs="Arial"/>
          <w:szCs w:val="22"/>
        </w:rPr>
        <w:t xml:space="preserve"> carries out any </w:t>
      </w:r>
      <w:r w:rsidRPr="00D01495">
        <w:rPr>
          <w:rFonts w:cs="Arial"/>
          <w:i/>
          <w:iCs/>
          <w:szCs w:val="22"/>
        </w:rPr>
        <w:t>WUC</w:t>
      </w:r>
      <w:r w:rsidRPr="00BC6B3C">
        <w:rPr>
          <w:rFonts w:cs="Arial"/>
          <w:szCs w:val="22"/>
        </w:rPr>
        <w:t xml:space="preserve"> at the </w:t>
      </w:r>
      <w:r w:rsidRPr="00D01495">
        <w:rPr>
          <w:rFonts w:cs="Arial"/>
          <w:i/>
          <w:iCs/>
          <w:szCs w:val="22"/>
        </w:rPr>
        <w:t>site</w:t>
      </w:r>
      <w:r w:rsidRPr="00BC6B3C">
        <w:rPr>
          <w:rFonts w:cs="Arial"/>
          <w:szCs w:val="22"/>
        </w:rPr>
        <w:t xml:space="preserve"> in connection with the </w:t>
      </w:r>
      <w:r w:rsidRPr="00D01495">
        <w:rPr>
          <w:rFonts w:cs="Arial"/>
          <w:i/>
          <w:iCs/>
          <w:szCs w:val="22"/>
        </w:rPr>
        <w:t>Contract</w:t>
      </w:r>
      <w:r w:rsidRPr="00BC6B3C">
        <w:rPr>
          <w:rFonts w:cs="Arial"/>
          <w:szCs w:val="22"/>
        </w:rPr>
        <w:t xml:space="preserve"> (including for the duration of any </w:t>
      </w:r>
      <w:r w:rsidRPr="00D01495">
        <w:rPr>
          <w:rFonts w:cs="Arial"/>
          <w:i/>
          <w:iCs/>
          <w:szCs w:val="22"/>
        </w:rPr>
        <w:t>defect</w:t>
      </w:r>
      <w:r w:rsidRPr="00BC6B3C">
        <w:rPr>
          <w:rFonts w:cs="Arial"/>
          <w:szCs w:val="22"/>
        </w:rPr>
        <w:t xml:space="preserve"> rectification </w:t>
      </w:r>
      <w:r w:rsidRPr="00D01495">
        <w:rPr>
          <w:rFonts w:cs="Arial"/>
          <w:i/>
          <w:iCs/>
          <w:szCs w:val="22"/>
        </w:rPr>
        <w:t>work</w:t>
      </w:r>
      <w:r w:rsidRPr="00BC6B3C">
        <w:rPr>
          <w:rFonts w:cs="Arial"/>
          <w:szCs w:val="22"/>
        </w:rPr>
        <w:t xml:space="preserve"> required to be performed by the </w:t>
      </w:r>
      <w:r w:rsidRPr="00D01495">
        <w:rPr>
          <w:rFonts w:cs="Arial"/>
          <w:i/>
          <w:iCs/>
          <w:szCs w:val="22"/>
        </w:rPr>
        <w:t>Contractor</w:t>
      </w:r>
      <w:r w:rsidRPr="00BC6B3C">
        <w:rPr>
          <w:rFonts w:cs="Arial"/>
          <w:szCs w:val="22"/>
        </w:rPr>
        <w:t xml:space="preserve">), the </w:t>
      </w:r>
      <w:r w:rsidRPr="00D01495">
        <w:rPr>
          <w:rFonts w:cs="Arial"/>
          <w:i/>
          <w:iCs/>
          <w:szCs w:val="22"/>
        </w:rPr>
        <w:t>Contractor</w:t>
      </w:r>
      <w:r w:rsidRPr="00BC6B3C">
        <w:rPr>
          <w:rFonts w:cs="Arial"/>
          <w:szCs w:val="22"/>
        </w:rPr>
        <w:t xml:space="preserve"> must:</w:t>
      </w:r>
    </w:p>
    <w:p w14:paraId="4342C31D" w14:textId="7BC3582D" w:rsidR="00BC6B3C" w:rsidRPr="00BC6B3C" w:rsidRDefault="00BC6B3C" w:rsidP="00BC6B3C">
      <w:pPr>
        <w:pStyle w:val="MLNumber3"/>
        <w:rPr>
          <w:rFonts w:cs="Arial"/>
          <w:szCs w:val="22"/>
        </w:rPr>
      </w:pPr>
      <w:r>
        <w:rPr>
          <w:rFonts w:cs="Arial"/>
          <w:szCs w:val="22"/>
        </w:rPr>
        <w:t>i</w:t>
      </w:r>
      <w:r w:rsidRPr="00BC6B3C">
        <w:rPr>
          <w:rFonts w:cs="Arial"/>
          <w:szCs w:val="22"/>
        </w:rPr>
        <w:t xml:space="preserve">f the </w:t>
      </w:r>
      <w:r w:rsidRPr="00D01495">
        <w:rPr>
          <w:rFonts w:cs="Arial"/>
          <w:i/>
          <w:iCs/>
          <w:szCs w:val="22"/>
        </w:rPr>
        <w:t>Principal</w:t>
      </w:r>
      <w:r w:rsidRPr="00BC6B3C">
        <w:rPr>
          <w:rFonts w:cs="Arial"/>
          <w:szCs w:val="22"/>
        </w:rPr>
        <w:t xml:space="preserve"> has appointed a third party as </w:t>
      </w:r>
      <w:r w:rsidRPr="006420C1">
        <w:rPr>
          <w:rFonts w:cs="Arial"/>
          <w:i/>
          <w:iCs/>
          <w:szCs w:val="22"/>
        </w:rPr>
        <w:t>principal contractor</w:t>
      </w:r>
      <w:r w:rsidRPr="00BC6B3C">
        <w:rPr>
          <w:rFonts w:cs="Arial"/>
          <w:szCs w:val="22"/>
        </w:rPr>
        <w:t xml:space="preserve"> for the </w:t>
      </w:r>
      <w:r w:rsidRPr="00D01495">
        <w:rPr>
          <w:rFonts w:cs="Arial"/>
          <w:i/>
          <w:iCs/>
          <w:szCs w:val="22"/>
        </w:rPr>
        <w:t>site</w:t>
      </w:r>
      <w:r w:rsidRPr="00BC6B3C">
        <w:rPr>
          <w:rFonts w:cs="Arial"/>
          <w:szCs w:val="22"/>
        </w:rPr>
        <w:t xml:space="preserve"> under the </w:t>
      </w:r>
      <w:r w:rsidRPr="00D01495">
        <w:rPr>
          <w:rFonts w:cs="Arial"/>
          <w:i/>
          <w:iCs/>
          <w:szCs w:val="22"/>
        </w:rPr>
        <w:t>WHS Regulation</w:t>
      </w:r>
      <w:r w:rsidRPr="00BC6B3C">
        <w:rPr>
          <w:rFonts w:cs="Arial"/>
          <w:szCs w:val="22"/>
        </w:rPr>
        <w:t xml:space="preserve">, comply with the reasonable requirements of that third party in its capacity as </w:t>
      </w:r>
      <w:r w:rsidRPr="00D01495">
        <w:rPr>
          <w:rFonts w:cs="Arial"/>
          <w:i/>
          <w:iCs/>
          <w:szCs w:val="22"/>
        </w:rPr>
        <w:t>principal contractor</w:t>
      </w:r>
      <w:r w:rsidRPr="00BC6B3C">
        <w:rPr>
          <w:rFonts w:cs="Arial"/>
          <w:szCs w:val="22"/>
        </w:rPr>
        <w:t>; and</w:t>
      </w:r>
    </w:p>
    <w:p w14:paraId="11C714F8" w14:textId="6D8A0349" w:rsidR="00BC6B3C" w:rsidRPr="00BC6B3C" w:rsidRDefault="00BC6B3C" w:rsidP="00BC6B3C">
      <w:pPr>
        <w:pStyle w:val="MLNumber3"/>
        <w:rPr>
          <w:rFonts w:cs="Arial"/>
          <w:szCs w:val="22"/>
        </w:rPr>
      </w:pPr>
      <w:r w:rsidRPr="00BC6B3C">
        <w:rPr>
          <w:rFonts w:cs="Arial"/>
          <w:szCs w:val="22"/>
        </w:rPr>
        <w:t xml:space="preserve">if the </w:t>
      </w:r>
      <w:r w:rsidRPr="00D01495">
        <w:rPr>
          <w:rFonts w:cs="Arial"/>
          <w:i/>
          <w:iCs/>
          <w:szCs w:val="22"/>
        </w:rPr>
        <w:t>Principal</w:t>
      </w:r>
      <w:r w:rsidRPr="00BC6B3C">
        <w:rPr>
          <w:rFonts w:cs="Arial"/>
          <w:szCs w:val="22"/>
        </w:rPr>
        <w:t xml:space="preserve"> has not appointed a third party as </w:t>
      </w:r>
      <w:r w:rsidRPr="00D01495">
        <w:rPr>
          <w:rFonts w:cs="Arial"/>
          <w:i/>
          <w:iCs/>
          <w:szCs w:val="22"/>
        </w:rPr>
        <w:t>principal contractor</w:t>
      </w:r>
      <w:r w:rsidRPr="00BC6B3C">
        <w:rPr>
          <w:rFonts w:cs="Arial"/>
          <w:szCs w:val="22"/>
        </w:rPr>
        <w:t xml:space="preserve"> for the </w:t>
      </w:r>
      <w:r w:rsidRPr="00D01495">
        <w:rPr>
          <w:rFonts w:cs="Arial"/>
          <w:i/>
          <w:iCs/>
          <w:szCs w:val="22"/>
        </w:rPr>
        <w:t>site</w:t>
      </w:r>
      <w:r w:rsidRPr="00BC6B3C">
        <w:rPr>
          <w:rFonts w:cs="Arial"/>
          <w:szCs w:val="22"/>
        </w:rPr>
        <w:t>:</w:t>
      </w:r>
    </w:p>
    <w:p w14:paraId="3CC7BF3B" w14:textId="33050182" w:rsidR="00BC6B3C" w:rsidRPr="00BC6B3C" w:rsidRDefault="00BC6B3C" w:rsidP="00BC6B3C">
      <w:pPr>
        <w:pStyle w:val="MLNumber4"/>
      </w:pPr>
      <w:r w:rsidRPr="00BC6B3C">
        <w:t xml:space="preserve">comply with the WHS policies and procedures of the </w:t>
      </w:r>
      <w:r w:rsidRPr="00D01495">
        <w:rPr>
          <w:i/>
          <w:iCs/>
        </w:rPr>
        <w:t>Principal</w:t>
      </w:r>
      <w:r w:rsidRPr="00BC6B3C">
        <w:t xml:space="preserve"> which are in any way applicable to this </w:t>
      </w:r>
      <w:r w:rsidRPr="00D01495">
        <w:rPr>
          <w:i/>
          <w:iCs/>
        </w:rPr>
        <w:t>Contract</w:t>
      </w:r>
      <w:r w:rsidRPr="00BC6B3C">
        <w:t>;</w:t>
      </w:r>
    </w:p>
    <w:p w14:paraId="3697ABF1" w14:textId="46055E7A" w:rsidR="00BC6B3C" w:rsidRDefault="00BC6B3C" w:rsidP="00BC6B3C">
      <w:pPr>
        <w:pStyle w:val="MLNumber4"/>
        <w:rPr>
          <w:rFonts w:cs="Arial"/>
          <w:szCs w:val="22"/>
        </w:rPr>
      </w:pPr>
      <w:r w:rsidRPr="00BC6B3C">
        <w:rPr>
          <w:rFonts w:cs="Arial"/>
          <w:szCs w:val="22"/>
        </w:rPr>
        <w:t xml:space="preserve">inform the </w:t>
      </w:r>
      <w:r w:rsidRPr="00D01495">
        <w:rPr>
          <w:rFonts w:cs="Arial"/>
          <w:i/>
          <w:iCs/>
          <w:szCs w:val="22"/>
        </w:rPr>
        <w:t>Principal</w:t>
      </w:r>
      <w:r w:rsidRPr="00BC6B3C">
        <w:rPr>
          <w:rFonts w:cs="Arial"/>
          <w:szCs w:val="22"/>
        </w:rPr>
        <w:t xml:space="preserve"> of all its WHS policies, procedures or measures implemented for its individual project </w:t>
      </w:r>
      <w:r w:rsidRPr="00D01495">
        <w:rPr>
          <w:rFonts w:cs="Arial"/>
          <w:i/>
          <w:iCs/>
          <w:szCs w:val="22"/>
        </w:rPr>
        <w:t>sites</w:t>
      </w:r>
      <w:r w:rsidRPr="00BC6B3C">
        <w:rPr>
          <w:rFonts w:cs="Arial"/>
          <w:szCs w:val="22"/>
        </w:rPr>
        <w:t xml:space="preserve"> established for performance of its obligations under this </w:t>
      </w:r>
      <w:r w:rsidRPr="00D01495">
        <w:rPr>
          <w:rFonts w:cs="Arial"/>
          <w:i/>
          <w:iCs/>
          <w:szCs w:val="22"/>
        </w:rPr>
        <w:t>Contract</w:t>
      </w:r>
      <w:r w:rsidRPr="00BC6B3C">
        <w:rPr>
          <w:rFonts w:cs="Arial"/>
          <w:szCs w:val="22"/>
        </w:rPr>
        <w:t>.</w:t>
      </w:r>
    </w:p>
    <w:p w14:paraId="2147A297" w14:textId="250635AD" w:rsidR="00A706A7" w:rsidRDefault="00D01495" w:rsidP="006A20E3">
      <w:pPr>
        <w:pStyle w:val="MLNumber2NB"/>
        <w:tabs>
          <w:tab w:val="clear" w:pos="1277"/>
          <w:tab w:val="num" w:pos="709"/>
        </w:tabs>
        <w:ind w:left="709"/>
      </w:pPr>
      <w:r w:rsidRPr="00A706A7">
        <w:rPr>
          <w:rFonts w:cs="Arial"/>
          <w:szCs w:val="22"/>
        </w:rPr>
        <w:t>(</w:t>
      </w:r>
      <w:r w:rsidRPr="00A706A7">
        <w:rPr>
          <w:rFonts w:cs="Arial"/>
          <w:b/>
          <w:bCs/>
          <w:szCs w:val="22"/>
        </w:rPr>
        <w:t>Incident notification</w:t>
      </w:r>
      <w:r w:rsidRPr="00A706A7">
        <w:rPr>
          <w:rFonts w:cs="Arial"/>
          <w:szCs w:val="22"/>
        </w:rPr>
        <w:t xml:space="preserve">) </w:t>
      </w:r>
      <w:r>
        <w:t xml:space="preserve">The </w:t>
      </w:r>
      <w:r w:rsidRPr="00A706A7">
        <w:rPr>
          <w:i/>
        </w:rPr>
        <w:t>Contractor</w:t>
      </w:r>
      <w:r>
        <w:t xml:space="preserve"> must promptly (and no more than 12 hours after the occurrence) notify the </w:t>
      </w:r>
      <w:r w:rsidRPr="00A706A7">
        <w:rPr>
          <w:i/>
        </w:rPr>
        <w:t xml:space="preserve">Principal </w:t>
      </w:r>
      <w:r>
        <w:t xml:space="preserve">of any accident, injury, property or environmental damage, which occurs during the carrying out of </w:t>
      </w:r>
      <w:r w:rsidRPr="00A706A7">
        <w:rPr>
          <w:i/>
          <w:iCs/>
        </w:rPr>
        <w:t>WUC</w:t>
      </w:r>
      <w:r>
        <w:t xml:space="preserve">.  The </w:t>
      </w:r>
      <w:r w:rsidRPr="00A706A7">
        <w:rPr>
          <w:i/>
        </w:rPr>
        <w:t>Contractor</w:t>
      </w:r>
      <w:r>
        <w:t xml:space="preserve"> is required to report any </w:t>
      </w:r>
      <w:r w:rsidRPr="00A706A7">
        <w:rPr>
          <w:i/>
          <w:iCs/>
        </w:rPr>
        <w:t>notifiable</w:t>
      </w:r>
      <w:r>
        <w:t xml:space="preserve"> </w:t>
      </w:r>
      <w:r w:rsidRPr="00A706A7">
        <w:rPr>
          <w:i/>
          <w:iCs/>
        </w:rPr>
        <w:t>incidents</w:t>
      </w:r>
      <w:r>
        <w:t xml:space="preserve"> to the </w:t>
      </w:r>
      <w:r w:rsidRPr="00A706A7">
        <w:rPr>
          <w:i/>
          <w:iCs/>
        </w:rPr>
        <w:t>Regulator</w:t>
      </w:r>
      <w:r>
        <w:t xml:space="preserve"> within the specified time frame as per the </w:t>
      </w:r>
      <w:r w:rsidRPr="00A706A7">
        <w:rPr>
          <w:i/>
          <w:iCs/>
        </w:rPr>
        <w:t>WHS Act</w:t>
      </w:r>
      <w:r>
        <w:t xml:space="preserve"> and </w:t>
      </w:r>
      <w:r w:rsidRPr="00A706A7">
        <w:rPr>
          <w:i/>
          <w:iCs/>
        </w:rPr>
        <w:t>WHS</w:t>
      </w:r>
      <w:r>
        <w:t xml:space="preserve"> </w:t>
      </w:r>
      <w:r w:rsidRPr="00A706A7">
        <w:rPr>
          <w:i/>
          <w:iCs/>
        </w:rPr>
        <w:t>Regulation</w:t>
      </w:r>
      <w:r>
        <w:t>.</w:t>
      </w:r>
      <w:r w:rsidR="00C81639">
        <w:t xml:space="preserve"> </w:t>
      </w:r>
    </w:p>
    <w:p w14:paraId="5435311A" w14:textId="5E3B31BC" w:rsidR="00A706A7" w:rsidRDefault="00A706A7" w:rsidP="006A20E3">
      <w:pPr>
        <w:pStyle w:val="MLNumber2NB"/>
        <w:tabs>
          <w:tab w:val="clear" w:pos="1277"/>
          <w:tab w:val="num" w:pos="709"/>
        </w:tabs>
        <w:ind w:left="709"/>
      </w:pPr>
      <w:r w:rsidRPr="00A706A7">
        <w:rPr>
          <w:rFonts w:cs="Arial"/>
          <w:szCs w:val="22"/>
        </w:rPr>
        <w:t>(</w:t>
      </w:r>
      <w:r w:rsidRPr="00A706A7">
        <w:rPr>
          <w:rFonts w:cs="Arial"/>
          <w:b/>
          <w:bCs/>
          <w:szCs w:val="22"/>
        </w:rPr>
        <w:t>Reporting</w:t>
      </w:r>
      <w:r w:rsidRPr="00A706A7">
        <w:rPr>
          <w:rFonts w:cs="Arial"/>
          <w:szCs w:val="22"/>
        </w:rPr>
        <w:t xml:space="preserve">) </w:t>
      </w:r>
      <w:r>
        <w:t xml:space="preserve">The </w:t>
      </w:r>
      <w:r w:rsidRPr="00A706A7">
        <w:rPr>
          <w:i/>
          <w:iCs/>
        </w:rPr>
        <w:t xml:space="preserve">Contractor </w:t>
      </w:r>
      <w:r>
        <w:t xml:space="preserve">must </w:t>
      </w:r>
      <w:r w:rsidRPr="002163F0">
        <w:t>provide</w:t>
      </w:r>
      <w:r>
        <w:t xml:space="preserve"> a copy of every Statutory Notice received from an Authority in connection with </w:t>
      </w:r>
      <w:r w:rsidRPr="00A706A7">
        <w:rPr>
          <w:i/>
          <w:iCs/>
        </w:rPr>
        <w:t>WUC</w:t>
      </w:r>
      <w:r>
        <w:t xml:space="preserve"> to the </w:t>
      </w:r>
      <w:r w:rsidRPr="00A706A7">
        <w:rPr>
          <w:i/>
          <w:iCs/>
        </w:rPr>
        <w:t xml:space="preserve">Principal </w:t>
      </w:r>
      <w:r>
        <w:t xml:space="preserve">within 1 </w:t>
      </w:r>
      <w:r w:rsidRPr="00A706A7">
        <w:rPr>
          <w:i/>
          <w:iCs/>
        </w:rPr>
        <w:t>business day</w:t>
      </w:r>
      <w:r>
        <w:t xml:space="preserve"> after the notice is received.  </w:t>
      </w:r>
      <w:r w:rsidR="00C81639">
        <w:t xml:space="preserve">The </w:t>
      </w:r>
      <w:r w:rsidR="00C81639" w:rsidRPr="00A706A7">
        <w:rPr>
          <w:i/>
        </w:rPr>
        <w:t>Contractor</w:t>
      </w:r>
      <w:r w:rsidR="00C81639">
        <w:t xml:space="preserve"> must, upon request, make available to the </w:t>
      </w:r>
      <w:r w:rsidR="00C81639" w:rsidRPr="00A706A7">
        <w:rPr>
          <w:i/>
        </w:rPr>
        <w:t xml:space="preserve">Principal </w:t>
      </w:r>
      <w:r w:rsidR="00C81639">
        <w:t xml:space="preserve">all project </w:t>
      </w:r>
      <w:r w:rsidR="00C81639" w:rsidRPr="00A706A7">
        <w:rPr>
          <w:i/>
        </w:rPr>
        <w:t>site</w:t>
      </w:r>
      <w:r w:rsidR="00C81639">
        <w:t xml:space="preserve"> accident data. Reports shall cover injuries and damage resulting from accidents or any incidents involving harm to a third party, particularly where legal action may be taken against them or the </w:t>
      </w:r>
      <w:r w:rsidR="00C81639" w:rsidRPr="00A706A7">
        <w:rPr>
          <w:i/>
          <w:iCs/>
        </w:rPr>
        <w:t>Principal</w:t>
      </w:r>
      <w:r w:rsidR="00C81639">
        <w:t>.</w:t>
      </w:r>
      <w:r w:rsidRPr="00A706A7">
        <w:t xml:space="preserve"> </w:t>
      </w:r>
    </w:p>
    <w:p w14:paraId="791FCF72" w14:textId="5221A852" w:rsidR="00D01495" w:rsidRPr="00D01495" w:rsidRDefault="00D01495" w:rsidP="00B52F80">
      <w:pPr>
        <w:pStyle w:val="MLNumber2NB"/>
        <w:tabs>
          <w:tab w:val="clear" w:pos="1277"/>
          <w:tab w:val="num" w:pos="709"/>
        </w:tabs>
        <w:ind w:left="709"/>
        <w:rPr>
          <w:rFonts w:cs="Arial"/>
          <w:szCs w:val="22"/>
        </w:rPr>
      </w:pPr>
      <w:r>
        <w:rPr>
          <w:rFonts w:cs="Arial"/>
          <w:szCs w:val="22"/>
        </w:rPr>
        <w:t>(</w:t>
      </w:r>
      <w:r>
        <w:rPr>
          <w:rFonts w:cs="Arial"/>
          <w:b/>
          <w:bCs/>
          <w:szCs w:val="22"/>
        </w:rPr>
        <w:t>Indemnity</w:t>
      </w:r>
      <w:r>
        <w:rPr>
          <w:rFonts w:cs="Arial"/>
          <w:szCs w:val="22"/>
        </w:rPr>
        <w:t xml:space="preserve">) </w:t>
      </w:r>
      <w:r>
        <w:rPr>
          <w:rFonts w:cs="Arial"/>
          <w:lang w:eastAsia="en-AU"/>
        </w:rPr>
        <w:t>The</w:t>
      </w:r>
      <w:r>
        <w:t xml:space="preserve"> </w:t>
      </w:r>
      <w:r>
        <w:rPr>
          <w:i/>
        </w:rPr>
        <w:t xml:space="preserve">Contractor </w:t>
      </w:r>
      <w:r>
        <w:t>shall indemnify and keep indemnified the</w:t>
      </w:r>
      <w:r>
        <w:rPr>
          <w:i/>
        </w:rPr>
        <w:t xml:space="preserve"> Principal </w:t>
      </w:r>
      <w:r>
        <w:t xml:space="preserve">against any </w:t>
      </w:r>
      <w:r>
        <w:rPr>
          <w:i/>
        </w:rPr>
        <w:t>claim</w:t>
      </w:r>
      <w:r>
        <w:t xml:space="preserve"> which may be brought against the</w:t>
      </w:r>
      <w:r>
        <w:rPr>
          <w:i/>
        </w:rPr>
        <w:t xml:space="preserve"> Principal </w:t>
      </w:r>
      <w:r>
        <w:t>and</w:t>
      </w:r>
      <w:r>
        <w:rPr>
          <w:i/>
        </w:rPr>
        <w:t xml:space="preserve"> </w:t>
      </w:r>
      <w:r>
        <w:t xml:space="preserve">any </w:t>
      </w:r>
      <w:r>
        <w:rPr>
          <w:iCs/>
        </w:rPr>
        <w:t xml:space="preserve">cost, expense, fine, penalty, damages or </w:t>
      </w:r>
      <w:r>
        <w:t xml:space="preserve">loss which may be imposed upon, suffered or incurred by the </w:t>
      </w:r>
      <w:r>
        <w:rPr>
          <w:i/>
        </w:rPr>
        <w:t xml:space="preserve">Principal </w:t>
      </w:r>
      <w:r>
        <w:t>in connection with:</w:t>
      </w:r>
    </w:p>
    <w:p w14:paraId="70433345" w14:textId="606BC192" w:rsidR="00D01495" w:rsidRDefault="00D01495" w:rsidP="00D01495">
      <w:pPr>
        <w:pStyle w:val="MLNumber3"/>
      </w:pPr>
      <w:r>
        <w:t xml:space="preserve">any breach of its obligations under this clause at the </w:t>
      </w:r>
      <w:r>
        <w:rPr>
          <w:i/>
        </w:rPr>
        <w:t>site</w:t>
      </w:r>
      <w:r>
        <w:t xml:space="preserve"> or other workplace at which </w:t>
      </w:r>
      <w:r>
        <w:rPr>
          <w:i/>
        </w:rPr>
        <w:t>WUC</w:t>
      </w:r>
      <w:r>
        <w:t xml:space="preserve"> is carried out; and</w:t>
      </w:r>
    </w:p>
    <w:p w14:paraId="58203B6B" w14:textId="791A3356" w:rsidR="00D01495" w:rsidRDefault="00D01495" w:rsidP="00D01495">
      <w:pPr>
        <w:pStyle w:val="MLNumber3"/>
      </w:pPr>
      <w:r>
        <w:t xml:space="preserve">the </w:t>
      </w:r>
      <w:r>
        <w:rPr>
          <w:i/>
        </w:rPr>
        <w:t xml:space="preserve">Principal </w:t>
      </w:r>
      <w:r>
        <w:t xml:space="preserve">being deemed under the </w:t>
      </w:r>
      <w:r w:rsidRPr="00D01495">
        <w:rPr>
          <w:i/>
          <w:iCs/>
        </w:rPr>
        <w:t>WHS Regulation</w:t>
      </w:r>
      <w:r>
        <w:t xml:space="preserve"> to be the person with management and control of the workplace, or the person with management and control of any fixtures, fittings and plant in relation to or in connection with the workplace.</w:t>
      </w:r>
    </w:p>
    <w:p w14:paraId="03AC8B40" w14:textId="0D802663" w:rsidR="00486672" w:rsidRDefault="00486672" w:rsidP="00EA02C0">
      <w:pPr>
        <w:pStyle w:val="MLNumber2NB"/>
        <w:tabs>
          <w:tab w:val="clear" w:pos="1277"/>
          <w:tab w:val="num" w:pos="709"/>
        </w:tabs>
        <w:ind w:left="709"/>
      </w:pPr>
      <w:bookmarkStart w:id="997" w:name="_Ref54544989"/>
      <w:r>
        <w:t>(</w:t>
      </w:r>
      <w:r>
        <w:rPr>
          <w:b/>
          <w:bCs/>
        </w:rPr>
        <w:t xml:space="preserve">Contractor’s WHS systems and </w:t>
      </w:r>
      <w:r w:rsidRPr="00486672">
        <w:t>documentation</w:t>
      </w:r>
      <w:r>
        <w:t xml:space="preserve">) </w:t>
      </w:r>
      <w:r w:rsidRPr="00486672">
        <w:t>The</w:t>
      </w:r>
      <w:r>
        <w:rPr>
          <w:i/>
        </w:rPr>
        <w:t xml:space="preserve"> Contractor</w:t>
      </w:r>
      <w:r>
        <w:t xml:space="preserve"> warrants and represents that it has adequate WHS systems in place having regard to the nature of </w:t>
      </w:r>
      <w:r>
        <w:rPr>
          <w:i/>
          <w:iCs/>
        </w:rPr>
        <w:t>WUC</w:t>
      </w:r>
      <w:r>
        <w:rPr>
          <w:i/>
        </w:rPr>
        <w:t xml:space="preserve"> </w:t>
      </w:r>
      <w:r>
        <w:t xml:space="preserve">and any hazards specific to the </w:t>
      </w:r>
      <w:r>
        <w:rPr>
          <w:i/>
        </w:rPr>
        <w:t>site</w:t>
      </w:r>
      <w:r>
        <w:t>.</w:t>
      </w:r>
      <w:bookmarkEnd w:id="997"/>
    </w:p>
    <w:p w14:paraId="50CAAAE8" w14:textId="421E49BF" w:rsidR="00486672" w:rsidRDefault="00486672" w:rsidP="00EA02C0">
      <w:pPr>
        <w:pStyle w:val="MLNumber2NB"/>
        <w:numPr>
          <w:ilvl w:val="0"/>
          <w:numId w:val="0"/>
        </w:numPr>
        <w:ind w:left="709"/>
      </w:pPr>
      <w:r>
        <w:t xml:space="preserve">The </w:t>
      </w:r>
      <w:r w:rsidRPr="00486672">
        <w:rPr>
          <w:i/>
        </w:rPr>
        <w:t>Contractor</w:t>
      </w:r>
      <w:r>
        <w:t xml:space="preserve"> must prepare the WHS</w:t>
      </w:r>
      <w:r w:rsidRPr="00486672">
        <w:rPr>
          <w:i/>
        </w:rPr>
        <w:t xml:space="preserve"> </w:t>
      </w:r>
      <w:r>
        <w:t xml:space="preserve">documentation that the </w:t>
      </w:r>
      <w:r>
        <w:rPr>
          <w:i/>
        </w:rPr>
        <w:t>Principal</w:t>
      </w:r>
      <w:r w:rsidRPr="00486672">
        <w:rPr>
          <w:i/>
        </w:rPr>
        <w:t xml:space="preserve"> </w:t>
      </w:r>
      <w:r>
        <w:t xml:space="preserve">directs it to prepare pursuant to this clause within the time directed by the </w:t>
      </w:r>
      <w:r>
        <w:rPr>
          <w:i/>
          <w:iCs/>
        </w:rPr>
        <w:t>Principal</w:t>
      </w:r>
      <w:r w:rsidRPr="00486672">
        <w:rPr>
          <w:i/>
          <w:iCs/>
        </w:rPr>
        <w:t xml:space="preserve"> </w:t>
      </w:r>
      <w:r>
        <w:t xml:space="preserve">and as a requirement of possession of the </w:t>
      </w:r>
      <w:r w:rsidRPr="00486672">
        <w:rPr>
          <w:i/>
          <w:iCs/>
        </w:rPr>
        <w:t>site</w:t>
      </w:r>
      <w:r>
        <w:t xml:space="preserve">.  </w:t>
      </w:r>
    </w:p>
    <w:p w14:paraId="2CE5FCD2" w14:textId="5E593D17" w:rsidR="00486672" w:rsidRDefault="00486672" w:rsidP="00EA02C0">
      <w:pPr>
        <w:pStyle w:val="MLNumber2NB"/>
        <w:numPr>
          <w:ilvl w:val="0"/>
          <w:numId w:val="0"/>
        </w:numPr>
        <w:ind w:left="709"/>
      </w:pPr>
      <w:r>
        <w:t xml:space="preserve">The </w:t>
      </w:r>
      <w:r w:rsidRPr="00486672">
        <w:rPr>
          <w:iCs/>
        </w:rPr>
        <w:t xml:space="preserve">WHS </w:t>
      </w:r>
      <w:r w:rsidRPr="00486672">
        <w:t>documentation</w:t>
      </w:r>
      <w:r>
        <w:t xml:space="preserve"> must address all the specific WHS hazards, issues relevant to </w:t>
      </w:r>
      <w:r w:rsidRPr="00486672">
        <w:rPr>
          <w:i/>
          <w:iCs/>
        </w:rPr>
        <w:t>WUC</w:t>
      </w:r>
      <w:r>
        <w:t xml:space="preserve">, and is to document the system and control methods to be implemented for the duration of the </w:t>
      </w:r>
      <w:r w:rsidRPr="00486672">
        <w:rPr>
          <w:i/>
        </w:rPr>
        <w:t>Contract</w:t>
      </w:r>
      <w:r>
        <w:t xml:space="preserve">. The </w:t>
      </w:r>
      <w:r>
        <w:rPr>
          <w:i/>
        </w:rPr>
        <w:t>Principal</w:t>
      </w:r>
      <w:r w:rsidRPr="00486672">
        <w:rPr>
          <w:i/>
        </w:rPr>
        <w:t xml:space="preserve"> </w:t>
      </w:r>
      <w:r>
        <w:t xml:space="preserve">shall review the </w:t>
      </w:r>
      <w:r w:rsidRPr="00486672">
        <w:rPr>
          <w:iCs/>
        </w:rPr>
        <w:t>WHS</w:t>
      </w:r>
      <w:r w:rsidRPr="00486672">
        <w:rPr>
          <w:i/>
        </w:rPr>
        <w:t xml:space="preserve"> </w:t>
      </w:r>
      <w:r>
        <w:t xml:space="preserve">documentation.  If the </w:t>
      </w:r>
      <w:r>
        <w:rPr>
          <w:i/>
        </w:rPr>
        <w:t>Principal</w:t>
      </w:r>
      <w:r w:rsidRPr="00486672">
        <w:rPr>
          <w:i/>
        </w:rPr>
        <w:t xml:space="preserve"> </w:t>
      </w:r>
      <w:r>
        <w:t xml:space="preserve">notifies the </w:t>
      </w:r>
      <w:r w:rsidRPr="00486672">
        <w:rPr>
          <w:i/>
        </w:rPr>
        <w:t>Contractor</w:t>
      </w:r>
      <w:r>
        <w:t xml:space="preserve"> that all or part of the WHS documentation is not suitable, the </w:t>
      </w:r>
      <w:r w:rsidRPr="00486672">
        <w:rPr>
          <w:i/>
        </w:rPr>
        <w:t>Contractor</w:t>
      </w:r>
      <w:r>
        <w:t xml:space="preserve"> shall at its cost amend and resubmit the relevant </w:t>
      </w:r>
      <w:r w:rsidRPr="00486672">
        <w:rPr>
          <w:iCs/>
        </w:rPr>
        <w:t>WHS documentation</w:t>
      </w:r>
      <w:r>
        <w:t xml:space="preserve">. </w:t>
      </w:r>
    </w:p>
    <w:p w14:paraId="1CE835D2" w14:textId="187842B1" w:rsidR="00486672" w:rsidRDefault="00486672" w:rsidP="00EA02C0">
      <w:pPr>
        <w:pStyle w:val="MLNumber2NB"/>
        <w:numPr>
          <w:ilvl w:val="0"/>
          <w:numId w:val="0"/>
        </w:numPr>
        <w:ind w:left="709"/>
      </w:pPr>
      <w:r>
        <w:t xml:space="preserve">The </w:t>
      </w:r>
      <w:r>
        <w:rPr>
          <w:i/>
        </w:rPr>
        <w:t xml:space="preserve">Principal </w:t>
      </w:r>
      <w:r>
        <w:t xml:space="preserve">may at any time request the </w:t>
      </w:r>
      <w:r>
        <w:rPr>
          <w:i/>
        </w:rPr>
        <w:t>Contractor</w:t>
      </w:r>
      <w:r>
        <w:t xml:space="preserve"> review any of the WHS documentation. The </w:t>
      </w:r>
      <w:r>
        <w:rPr>
          <w:i/>
        </w:rPr>
        <w:t>Contractor</w:t>
      </w:r>
      <w:r>
        <w:t xml:space="preserve"> shall promptly and within the time required by the </w:t>
      </w:r>
      <w:r>
        <w:rPr>
          <w:i/>
          <w:iCs/>
        </w:rPr>
        <w:t>Principal</w:t>
      </w:r>
      <w:r>
        <w:t xml:space="preserve">, review any or </w:t>
      </w:r>
      <w:proofErr w:type="gramStart"/>
      <w:r>
        <w:t>all of</w:t>
      </w:r>
      <w:proofErr w:type="gramEnd"/>
      <w:r>
        <w:t xml:space="preserve"> the </w:t>
      </w:r>
      <w:r>
        <w:rPr>
          <w:iCs/>
        </w:rPr>
        <w:t>WHS documentation</w:t>
      </w:r>
      <w:r>
        <w:t xml:space="preserve"> in accordance with the </w:t>
      </w:r>
      <w:r>
        <w:rPr>
          <w:i/>
        </w:rPr>
        <w:t>Principal</w:t>
      </w:r>
      <w:r>
        <w:t>’s request and either:</w:t>
      </w:r>
    </w:p>
    <w:p w14:paraId="3588E730" w14:textId="07B2CEB8" w:rsidR="00486672" w:rsidRDefault="00486672" w:rsidP="00EA02C0">
      <w:pPr>
        <w:pStyle w:val="MLNumber3"/>
      </w:pPr>
      <w:r>
        <w:t xml:space="preserve">submit revised documentation to the </w:t>
      </w:r>
      <w:r>
        <w:rPr>
          <w:i/>
          <w:iCs/>
        </w:rPr>
        <w:t>Principal</w:t>
      </w:r>
      <w:r>
        <w:t>; or</w:t>
      </w:r>
    </w:p>
    <w:p w14:paraId="5ACB4459" w14:textId="0798D716" w:rsidR="00486672" w:rsidRDefault="00486672" w:rsidP="00EA02C0">
      <w:pPr>
        <w:pStyle w:val="MLNumber3"/>
      </w:pPr>
      <w:r>
        <w:t xml:space="preserve">provide written confirmation that the WHS documentation is appropriate to manage the risks associated with </w:t>
      </w:r>
      <w:r>
        <w:rPr>
          <w:i/>
          <w:iCs/>
        </w:rPr>
        <w:t>WUC</w:t>
      </w:r>
      <w:r>
        <w:t>.</w:t>
      </w:r>
    </w:p>
    <w:p w14:paraId="70ED1657" w14:textId="77777777" w:rsidR="00486672" w:rsidRDefault="00486672" w:rsidP="00EA02C0">
      <w:pPr>
        <w:pStyle w:val="MLNumber2NB"/>
        <w:numPr>
          <w:ilvl w:val="0"/>
          <w:numId w:val="0"/>
        </w:numPr>
        <w:ind w:left="709"/>
      </w:pPr>
      <w:r>
        <w:t xml:space="preserve">The </w:t>
      </w:r>
      <w:r>
        <w:rPr>
          <w:i/>
        </w:rPr>
        <w:t>Contractor</w:t>
      </w:r>
      <w:r>
        <w:t xml:space="preserve"> is not entitled to make an</w:t>
      </w:r>
      <w:r w:rsidRPr="00486672">
        <w:t xml:space="preserve">y </w:t>
      </w:r>
      <w:r w:rsidRPr="00EA02C0">
        <w:t>claim</w:t>
      </w:r>
      <w:r>
        <w:rPr>
          <w:i/>
          <w:iCs/>
        </w:rPr>
        <w:t xml:space="preserve"> </w:t>
      </w:r>
      <w:r>
        <w:t xml:space="preserve">(whether for additional costs or expense, adjustment to the </w:t>
      </w:r>
      <w:r>
        <w:rPr>
          <w:i/>
        </w:rPr>
        <w:t>contract sum</w:t>
      </w:r>
      <w:r>
        <w:t xml:space="preserve"> or extension to the </w:t>
      </w:r>
      <w:r>
        <w:rPr>
          <w:i/>
        </w:rPr>
        <w:t>date for practical completion</w:t>
      </w:r>
      <w:r>
        <w:rPr>
          <w:iCs/>
        </w:rPr>
        <w:t>)</w:t>
      </w:r>
      <w:r>
        <w:t xml:space="preserve"> in connection with its obligations under this clause.</w:t>
      </w:r>
    </w:p>
    <w:p w14:paraId="751F4598" w14:textId="119FFC90" w:rsidR="006420C1" w:rsidRPr="006420C1" w:rsidRDefault="006420C1" w:rsidP="00B52F80">
      <w:pPr>
        <w:pStyle w:val="MLNumber2NB"/>
        <w:tabs>
          <w:tab w:val="clear" w:pos="1277"/>
          <w:tab w:val="num" w:pos="709"/>
        </w:tabs>
        <w:ind w:left="709"/>
        <w:rPr>
          <w:rFonts w:cs="Arial"/>
          <w:szCs w:val="22"/>
        </w:rPr>
      </w:pPr>
      <w:r>
        <w:rPr>
          <w:rFonts w:cs="Arial"/>
          <w:szCs w:val="22"/>
        </w:rPr>
        <w:t>(</w:t>
      </w:r>
      <w:r>
        <w:rPr>
          <w:rFonts w:cs="Arial"/>
          <w:b/>
          <w:bCs/>
          <w:szCs w:val="22"/>
        </w:rPr>
        <w:t>Safety compliance</w:t>
      </w:r>
      <w:r>
        <w:rPr>
          <w:rFonts w:cs="Arial"/>
          <w:szCs w:val="22"/>
        </w:rPr>
        <w:t>)</w:t>
      </w:r>
      <w:r>
        <w:rPr>
          <w:rFonts w:cs="Arial"/>
          <w:b/>
          <w:bCs/>
          <w:szCs w:val="22"/>
        </w:rPr>
        <w:t xml:space="preserve"> </w:t>
      </w:r>
      <w:r>
        <w:t xml:space="preserve">If during the performance of </w:t>
      </w:r>
      <w:r>
        <w:rPr>
          <w:i/>
        </w:rPr>
        <w:t>WUC</w:t>
      </w:r>
      <w:r>
        <w:t xml:space="preserve"> the </w:t>
      </w:r>
      <w:r w:rsidR="00544DE4">
        <w:rPr>
          <w:i/>
        </w:rPr>
        <w:t xml:space="preserve">Principal </w:t>
      </w:r>
      <w:r>
        <w:t xml:space="preserve">informs the </w:t>
      </w:r>
      <w:r>
        <w:rPr>
          <w:i/>
        </w:rPr>
        <w:t>Contractor</w:t>
      </w:r>
      <w:r>
        <w:t xml:space="preserve"> that it is of the opinion the </w:t>
      </w:r>
      <w:r>
        <w:rPr>
          <w:i/>
        </w:rPr>
        <w:t>Contractor</w:t>
      </w:r>
      <w:r>
        <w:t xml:space="preserve"> is:</w:t>
      </w:r>
    </w:p>
    <w:p w14:paraId="7D3FC515" w14:textId="500BC792" w:rsidR="006420C1" w:rsidRDefault="006420C1" w:rsidP="006420C1">
      <w:pPr>
        <w:pStyle w:val="MLNumber3"/>
      </w:pPr>
      <w:r>
        <w:t xml:space="preserve">not conducting </w:t>
      </w:r>
      <w:r>
        <w:rPr>
          <w:i/>
        </w:rPr>
        <w:t>WUC</w:t>
      </w:r>
      <w:r>
        <w:t xml:space="preserve"> in compliance with the </w:t>
      </w:r>
      <w:r w:rsidRPr="006420C1">
        <w:rPr>
          <w:i/>
          <w:iCs/>
        </w:rPr>
        <w:t>WHS Act</w:t>
      </w:r>
      <w:r>
        <w:t xml:space="preserve">, the </w:t>
      </w:r>
      <w:r w:rsidRPr="006420C1">
        <w:rPr>
          <w:i/>
          <w:iCs/>
        </w:rPr>
        <w:t>WHS Regulation</w:t>
      </w:r>
      <w:r>
        <w:t xml:space="preserve">, </w:t>
      </w:r>
      <w:r w:rsidR="00C81639">
        <w:t>c</w:t>
      </w:r>
      <w:r>
        <w:t xml:space="preserve">odes of </w:t>
      </w:r>
      <w:r w:rsidR="00C81639">
        <w:t>p</w:t>
      </w:r>
      <w:r>
        <w:t>ractice or relevant policies and procedures; or</w:t>
      </w:r>
    </w:p>
    <w:p w14:paraId="3D106F6F" w14:textId="2DA7B10F" w:rsidR="006420C1" w:rsidRDefault="006420C1" w:rsidP="006420C1">
      <w:pPr>
        <w:pStyle w:val="MLNumber3"/>
      </w:pPr>
      <w:r>
        <w:t xml:space="preserve">conducting </w:t>
      </w:r>
      <w:r>
        <w:rPr>
          <w:i/>
        </w:rPr>
        <w:t>WUC</w:t>
      </w:r>
      <w:r>
        <w:t xml:space="preserve"> in such a way as to endanger the health and safety of the </w:t>
      </w:r>
      <w:r>
        <w:rPr>
          <w:i/>
        </w:rPr>
        <w:t>Contractor</w:t>
      </w:r>
      <w:r>
        <w:t xml:space="preserve">’s employees, subcontractors, the </w:t>
      </w:r>
      <w:r>
        <w:rPr>
          <w:i/>
        </w:rPr>
        <w:t>Principal’s</w:t>
      </w:r>
      <w:r>
        <w:t xml:space="preserve"> employees or the general public,</w:t>
      </w:r>
    </w:p>
    <w:p w14:paraId="768F60A4" w14:textId="3D21F331" w:rsidR="006420C1" w:rsidRPr="006420C1" w:rsidRDefault="006420C1" w:rsidP="006420C1">
      <w:pPr>
        <w:pStyle w:val="MLNumber2NB"/>
        <w:numPr>
          <w:ilvl w:val="0"/>
          <w:numId w:val="0"/>
        </w:numPr>
        <w:ind w:left="709"/>
        <w:rPr>
          <w:rFonts w:cs="Arial"/>
          <w:szCs w:val="22"/>
        </w:rPr>
      </w:pPr>
      <w:r>
        <w:t xml:space="preserve">the </w:t>
      </w:r>
      <w:r>
        <w:rPr>
          <w:i/>
        </w:rPr>
        <w:t xml:space="preserve">Principal </w:t>
      </w:r>
      <w:r>
        <w:t xml:space="preserve">may direct the </w:t>
      </w:r>
      <w:r>
        <w:rPr>
          <w:i/>
        </w:rPr>
        <w:t>Contractor</w:t>
      </w:r>
      <w:r>
        <w:t xml:space="preserve"> to promptly remedy the breach or take any other action permitted by the </w:t>
      </w:r>
      <w:r>
        <w:rPr>
          <w:i/>
          <w:iCs/>
        </w:rPr>
        <w:t>Contract</w:t>
      </w:r>
      <w:r>
        <w:t xml:space="preserve">, including suspending the whole or part of </w:t>
      </w:r>
      <w:r>
        <w:rPr>
          <w:i/>
          <w:iCs/>
        </w:rPr>
        <w:t xml:space="preserve">WUC </w:t>
      </w:r>
      <w:r>
        <w:t xml:space="preserve">pursuant to clause  19 of the General Conditions of Contract (Minor Works) until such time as the </w:t>
      </w:r>
      <w:r>
        <w:rPr>
          <w:i/>
        </w:rPr>
        <w:t>Contractor</w:t>
      </w:r>
      <w:r>
        <w:t xml:space="preserve"> satisfies the </w:t>
      </w:r>
      <w:r>
        <w:rPr>
          <w:i/>
        </w:rPr>
        <w:t xml:space="preserve">Principal </w:t>
      </w:r>
      <w:r>
        <w:t>that the work can be resumed in a safe manner (quality assurance procedures and forms for non-compliance would apply).</w:t>
      </w:r>
    </w:p>
    <w:p w14:paraId="01C6DF3D" w14:textId="0246E72C" w:rsidR="00B52F80" w:rsidRPr="00691F70" w:rsidRDefault="00B52F80" w:rsidP="00B52F80">
      <w:pPr>
        <w:pStyle w:val="MLNumber2NB"/>
        <w:tabs>
          <w:tab w:val="clear" w:pos="1277"/>
          <w:tab w:val="num" w:pos="709"/>
        </w:tabs>
        <w:ind w:left="709"/>
        <w:rPr>
          <w:rFonts w:cs="Arial"/>
          <w:szCs w:val="22"/>
        </w:rPr>
      </w:pPr>
      <w:r w:rsidRPr="00691F70">
        <w:rPr>
          <w:rFonts w:cs="Arial"/>
          <w:szCs w:val="22"/>
        </w:rPr>
        <w:t>(</w:t>
      </w:r>
      <w:r w:rsidRPr="00070A32">
        <w:rPr>
          <w:rFonts w:cs="Arial"/>
          <w:b/>
          <w:bCs/>
          <w:szCs w:val="22"/>
        </w:rPr>
        <w:t>Definitions</w:t>
      </w:r>
      <w:r>
        <w:rPr>
          <w:rFonts w:cs="Arial"/>
          <w:szCs w:val="22"/>
        </w:rPr>
        <w:t>) In this clause:</w:t>
      </w:r>
    </w:p>
    <w:p w14:paraId="3C4F8F2E" w14:textId="5441AD02" w:rsidR="003E6EF3" w:rsidRPr="00BC6B3C" w:rsidRDefault="00B52F80" w:rsidP="00B52F80">
      <w:pPr>
        <w:pStyle w:val="MLNumber3"/>
        <w:rPr>
          <w:b/>
          <w:bCs/>
        </w:rPr>
      </w:pPr>
      <w:r w:rsidRPr="00BC6B3C">
        <w:rPr>
          <w:b/>
          <w:bCs/>
          <w:i/>
          <w:iCs/>
        </w:rPr>
        <w:t>Construction work</w:t>
      </w:r>
      <w:r>
        <w:t xml:space="preserve">, </w:t>
      </w:r>
      <w:r w:rsidRPr="00BC6B3C">
        <w:rPr>
          <w:b/>
          <w:bCs/>
          <w:i/>
          <w:iCs/>
        </w:rPr>
        <w:t>person with management and control</w:t>
      </w:r>
      <w:r>
        <w:t xml:space="preserve">, </w:t>
      </w:r>
      <w:r w:rsidR="00D01495" w:rsidRPr="00D01495">
        <w:rPr>
          <w:b/>
          <w:bCs/>
          <w:i/>
          <w:iCs/>
        </w:rPr>
        <w:t>principal contractor</w:t>
      </w:r>
      <w:r w:rsidR="00D01495">
        <w:t xml:space="preserve">, </w:t>
      </w:r>
      <w:r w:rsidRPr="00BC6B3C">
        <w:rPr>
          <w:b/>
          <w:bCs/>
          <w:i/>
          <w:iCs/>
        </w:rPr>
        <w:t>workplace</w:t>
      </w:r>
      <w:r>
        <w:t xml:space="preserve"> and </w:t>
      </w:r>
      <w:r w:rsidRPr="00BC6B3C">
        <w:rPr>
          <w:b/>
          <w:bCs/>
          <w:i/>
          <w:iCs/>
        </w:rPr>
        <w:t>notifiable incident</w:t>
      </w:r>
      <w:r>
        <w:t xml:space="preserve"> have the meanings assigned to them by the </w:t>
      </w:r>
      <w:r>
        <w:rPr>
          <w:i/>
          <w:iCs/>
        </w:rPr>
        <w:t xml:space="preserve">Work Health and Safety Act 2011 </w:t>
      </w:r>
      <w:r>
        <w:t>(Qld) (</w:t>
      </w:r>
      <w:r>
        <w:rPr>
          <w:b/>
          <w:bCs/>
        </w:rPr>
        <w:t>WHS Act</w:t>
      </w:r>
      <w:r>
        <w:t xml:space="preserve">) and the </w:t>
      </w:r>
      <w:r>
        <w:rPr>
          <w:i/>
          <w:iCs/>
        </w:rPr>
        <w:t xml:space="preserve">Work Health and Safety Regulation 2011 </w:t>
      </w:r>
      <w:r>
        <w:t>(Qld) (</w:t>
      </w:r>
      <w:r>
        <w:rPr>
          <w:b/>
          <w:bCs/>
        </w:rPr>
        <w:t>WHS Regulation</w:t>
      </w:r>
      <w:r>
        <w:t>) as amended from time to time; and</w:t>
      </w:r>
    </w:p>
    <w:p w14:paraId="029B616B" w14:textId="30B76817" w:rsidR="00B52F80" w:rsidRPr="00BC6B3C" w:rsidRDefault="00B52F80" w:rsidP="00B52F80">
      <w:pPr>
        <w:pStyle w:val="MLNumber3"/>
        <w:rPr>
          <w:b/>
          <w:bCs/>
        </w:rPr>
      </w:pPr>
      <w:r w:rsidRPr="00BC6B3C">
        <w:rPr>
          <w:b/>
          <w:bCs/>
          <w:i/>
          <w:iCs/>
        </w:rPr>
        <w:t>Regulator</w:t>
      </w:r>
      <w:r>
        <w:t xml:space="preserve"> means the State regulator.</w:t>
      </w:r>
    </w:p>
    <w:p w14:paraId="6049E963" w14:textId="77777777" w:rsidR="008677D1" w:rsidRPr="00502A70" w:rsidRDefault="008677D1" w:rsidP="008677D1">
      <w:pPr>
        <w:pStyle w:val="MLNumber1"/>
        <w:pBdr>
          <w:bottom w:val="single" w:sz="4" w:space="1" w:color="auto"/>
        </w:pBdr>
        <w:rPr>
          <w:rFonts w:cs="Arial"/>
          <w:szCs w:val="22"/>
        </w:rPr>
      </w:pPr>
      <w:r>
        <w:rPr>
          <w:rFonts w:cs="Arial"/>
          <w:noProof/>
        </w:rPr>
        <w:t>ENVIRONMENTAL PROTECTION</w:t>
      </w:r>
    </w:p>
    <w:p w14:paraId="0E8B521C" w14:textId="77777777" w:rsidR="008677D1" w:rsidRDefault="008677D1" w:rsidP="008677D1">
      <w:pPr>
        <w:pStyle w:val="MLNumber2NB"/>
        <w:tabs>
          <w:tab w:val="clear" w:pos="1277"/>
          <w:tab w:val="num" w:pos="709"/>
        </w:tabs>
        <w:ind w:left="709"/>
      </w:pPr>
      <w:bookmarkStart w:id="998" w:name="_Ref41782235"/>
      <w:r>
        <w:t>(</w:t>
      </w:r>
      <w:r>
        <w:rPr>
          <w:b/>
          <w:bCs/>
        </w:rPr>
        <w:t>Environmental Management Plan</w:t>
      </w:r>
      <w:r>
        <w:t xml:space="preserve">) If required by the </w:t>
      </w:r>
      <w:r>
        <w:rPr>
          <w:i/>
          <w:iCs/>
        </w:rPr>
        <w:t>Principal</w:t>
      </w:r>
      <w:r>
        <w:t xml:space="preserve">, the </w:t>
      </w:r>
      <w:r>
        <w:rPr>
          <w:i/>
          <w:iCs/>
        </w:rPr>
        <w:t>Contractor</w:t>
      </w:r>
      <w:r>
        <w:t xml:space="preserve"> shall prepare and submit to the </w:t>
      </w:r>
      <w:r>
        <w:rPr>
          <w:i/>
          <w:iCs/>
        </w:rPr>
        <w:t>Principal</w:t>
      </w:r>
      <w:r>
        <w:t xml:space="preserve"> for review an environmental management plan (</w:t>
      </w:r>
      <w:r>
        <w:rPr>
          <w:b/>
          <w:bCs/>
          <w:i/>
          <w:iCs/>
        </w:rPr>
        <w:t>EMP</w:t>
      </w:r>
      <w:r>
        <w:t xml:space="preserve">) to cover all work to be undertaken at the </w:t>
      </w:r>
      <w:r>
        <w:rPr>
          <w:i/>
          <w:iCs/>
        </w:rPr>
        <w:t>site</w:t>
      </w:r>
      <w:r>
        <w:t xml:space="preserve">.  </w:t>
      </w:r>
      <w:r w:rsidRPr="00E95512">
        <w:t xml:space="preserve">The </w:t>
      </w:r>
      <w:r w:rsidRPr="00216A9A">
        <w:rPr>
          <w:i/>
          <w:iCs/>
        </w:rPr>
        <w:t>EMP</w:t>
      </w:r>
      <w:r w:rsidRPr="00E95512">
        <w:t xml:space="preserve"> shall be the </w:t>
      </w:r>
      <w:r w:rsidRPr="00E95512">
        <w:rPr>
          <w:i/>
        </w:rPr>
        <w:t>Contractor</w:t>
      </w:r>
      <w:r w:rsidRPr="00E95512">
        <w:t xml:space="preserve">’s plan of management to ensure that all work undertaken by the </w:t>
      </w:r>
      <w:r w:rsidRPr="00E95512">
        <w:rPr>
          <w:i/>
        </w:rPr>
        <w:t>Contractor</w:t>
      </w:r>
      <w:r w:rsidRPr="00E95512">
        <w:t xml:space="preserve"> (including all subcontractors) shall have minimal impact on the environment and shall be in accordance with all relevant Australian Standards and </w:t>
      </w:r>
      <w:r w:rsidRPr="0083294D">
        <w:rPr>
          <w:i/>
        </w:rPr>
        <w:t>legislative requirements</w:t>
      </w:r>
      <w:r w:rsidRPr="00E95512">
        <w:t>.</w:t>
      </w:r>
      <w:r>
        <w:t xml:space="preserve"> </w:t>
      </w:r>
      <w:r w:rsidRPr="00E95512">
        <w:t xml:space="preserve">The </w:t>
      </w:r>
      <w:r w:rsidRPr="00E95512">
        <w:rPr>
          <w:i/>
        </w:rPr>
        <w:t>Contractor</w:t>
      </w:r>
      <w:r w:rsidRPr="00E95512">
        <w:t xml:space="preserve"> shall be solely responsible for the full and complete implementation of the </w:t>
      </w:r>
      <w:r w:rsidRPr="00216A9A">
        <w:rPr>
          <w:i/>
          <w:iCs/>
        </w:rPr>
        <w:t>EMP</w:t>
      </w:r>
      <w:r w:rsidRPr="00E95512">
        <w:t xml:space="preserve">. The </w:t>
      </w:r>
      <w:r w:rsidRPr="00E95512">
        <w:rPr>
          <w:i/>
        </w:rPr>
        <w:t>Contractor</w:t>
      </w:r>
      <w:r w:rsidRPr="00E95512">
        <w:t xml:space="preserve"> shall pay all penalties, costs and expenses, which may be incurred in respect of offences committed or alleged to be committed under the provision of the relevant </w:t>
      </w:r>
      <w:r w:rsidRPr="00BA4CA3">
        <w:rPr>
          <w:i/>
        </w:rPr>
        <w:t>legislative requirements</w:t>
      </w:r>
      <w:r w:rsidRPr="00E95512">
        <w:t>.</w:t>
      </w:r>
      <w:bookmarkEnd w:id="998"/>
    </w:p>
    <w:p w14:paraId="6CB4851A" w14:textId="77777777" w:rsidR="00F81A72" w:rsidRPr="00216A9A" w:rsidRDefault="00F81A72" w:rsidP="00F81A72">
      <w:pPr>
        <w:pStyle w:val="MLNumber2NB"/>
        <w:tabs>
          <w:tab w:val="clear" w:pos="1277"/>
          <w:tab w:val="num" w:pos="709"/>
        </w:tabs>
        <w:ind w:left="709"/>
      </w:pPr>
      <w:r>
        <w:t>(</w:t>
      </w:r>
      <w:r>
        <w:rPr>
          <w:b/>
          <w:bCs/>
        </w:rPr>
        <w:t>Erosion and sediment control</w:t>
      </w:r>
      <w:r>
        <w:t>)</w:t>
      </w:r>
      <w:r>
        <w:rPr>
          <w:b/>
          <w:bCs/>
        </w:rPr>
        <w:t xml:space="preserve"> </w:t>
      </w:r>
      <w:r w:rsidRPr="00502A70">
        <w:rPr>
          <w:rFonts w:cs="Arial"/>
          <w:b/>
          <w:bCs/>
          <w:highlight w:val="green"/>
        </w:rPr>
        <w:fldChar w:fldCharType="begin">
          <w:ffData>
            <w:name w:val=""/>
            <w:enabled/>
            <w:calcOnExit w:val="0"/>
            <w:textInput>
              <w:default w:val="[DELETE IF NOT APPLICABLE]"/>
            </w:textInput>
          </w:ffData>
        </w:fldChar>
      </w:r>
      <w:r w:rsidRPr="00502A70">
        <w:rPr>
          <w:rFonts w:cs="Arial"/>
          <w:b/>
          <w:bCs/>
          <w:highlight w:val="green"/>
        </w:rPr>
        <w:instrText xml:space="preserve"> FORMTEXT </w:instrText>
      </w:r>
      <w:r w:rsidRPr="00502A70">
        <w:rPr>
          <w:rFonts w:cs="Arial"/>
          <w:b/>
          <w:bCs/>
          <w:highlight w:val="green"/>
        </w:rPr>
      </w:r>
      <w:r w:rsidRPr="00502A70">
        <w:rPr>
          <w:rFonts w:cs="Arial"/>
          <w:b/>
          <w:bCs/>
          <w:highlight w:val="green"/>
        </w:rPr>
        <w:fldChar w:fldCharType="separate"/>
      </w:r>
      <w:r>
        <w:rPr>
          <w:rFonts w:cs="Arial"/>
          <w:b/>
          <w:bCs/>
          <w:noProof/>
          <w:highlight w:val="green"/>
        </w:rPr>
        <w:t>[DELETE IF NOT APPLICABLE]</w:t>
      </w:r>
      <w:r w:rsidRPr="00502A70">
        <w:rPr>
          <w:rFonts w:cs="Arial"/>
          <w:b/>
          <w:bCs/>
          <w:highlight w:val="green"/>
        </w:rPr>
        <w:fldChar w:fldCharType="end"/>
      </w:r>
      <w:r>
        <w:rPr>
          <w:rFonts w:cs="Arial"/>
          <w:b/>
          <w:bCs/>
        </w:rPr>
        <w:t xml:space="preserve"> </w:t>
      </w:r>
      <w:r>
        <w:t xml:space="preserve">As part of any EMP, the </w:t>
      </w:r>
      <w:r>
        <w:rPr>
          <w:i/>
          <w:iCs/>
        </w:rPr>
        <w:t xml:space="preserve">Contractor </w:t>
      </w:r>
      <w:r>
        <w:t>shall prepare an erosion and sedimentation control plan (</w:t>
      </w:r>
      <w:r>
        <w:rPr>
          <w:b/>
          <w:bCs/>
          <w:i/>
          <w:iCs/>
        </w:rPr>
        <w:t>ESCP</w:t>
      </w:r>
      <w:r>
        <w:t xml:space="preserve">).  The primary objective of the </w:t>
      </w:r>
      <w:r>
        <w:rPr>
          <w:i/>
          <w:iCs/>
        </w:rPr>
        <w:t>ESCP</w:t>
      </w:r>
      <w:r>
        <w:t xml:space="preserve"> is to prevent or minimise harm by control of overland flows, minimisation of flow path lengths and the use of trapping devices to capture sediment. </w:t>
      </w:r>
      <w:r w:rsidRPr="00E95512">
        <w:t xml:space="preserve">The </w:t>
      </w:r>
      <w:r w:rsidRPr="00E95512">
        <w:rPr>
          <w:i/>
        </w:rPr>
        <w:t>Contractor</w:t>
      </w:r>
      <w:r w:rsidRPr="00E95512">
        <w:t xml:space="preserve"> shall be responsible for the installation, inspection, repair and maintenance of all environmental control provisions contained in the approved </w:t>
      </w:r>
      <w:r w:rsidRPr="00216A9A">
        <w:rPr>
          <w:i/>
          <w:iCs/>
        </w:rPr>
        <w:t>ESCP</w:t>
      </w:r>
      <w:r w:rsidRPr="00E95512">
        <w:t xml:space="preserve">.  Inspections of all environmental control provisions </w:t>
      </w:r>
      <w:r>
        <w:t>must be undertaken</w:t>
      </w:r>
      <w:r w:rsidRPr="00E95512">
        <w:t xml:space="preserve"> as a minimum on a weekly basis and immediately after any major rainfall events.</w:t>
      </w:r>
    </w:p>
    <w:p w14:paraId="1921973B" w14:textId="12B23CC6" w:rsidR="00EA02C0" w:rsidRPr="003B031F" w:rsidRDefault="008A1E41" w:rsidP="00EA02C0">
      <w:pPr>
        <w:pStyle w:val="MLNumber2NB"/>
        <w:tabs>
          <w:tab w:val="clear" w:pos="1277"/>
          <w:tab w:val="num" w:pos="709"/>
        </w:tabs>
        <w:ind w:left="709"/>
      </w:pPr>
      <w:r w:rsidRPr="00F81A72">
        <w:rPr>
          <w:bCs/>
        </w:rPr>
        <w:t>(</w:t>
      </w:r>
      <w:r w:rsidRPr="00F81A72">
        <w:rPr>
          <w:b/>
        </w:rPr>
        <w:t>Biosecurity Management</w:t>
      </w:r>
      <w:r w:rsidRPr="00F81A72">
        <w:rPr>
          <w:bCs/>
        </w:rPr>
        <w:t xml:space="preserve">) </w:t>
      </w:r>
      <w:r w:rsidR="00EA02C0" w:rsidRPr="003B031F">
        <w:t>In this clause:</w:t>
      </w:r>
    </w:p>
    <w:p w14:paraId="38B37532" w14:textId="77777777" w:rsidR="00EA02C0" w:rsidRPr="003B031F" w:rsidRDefault="00EA02C0" w:rsidP="00EA02C0">
      <w:pPr>
        <w:pStyle w:val="MLNumber3"/>
      </w:pPr>
      <w:r w:rsidRPr="00AC5AD7">
        <w:t xml:space="preserve">a </w:t>
      </w:r>
      <w:r w:rsidRPr="009E6608">
        <w:rPr>
          <w:b/>
          <w:bCs/>
        </w:rPr>
        <w:t>Biosecurity Risk</w:t>
      </w:r>
      <w:r w:rsidRPr="00AC5AD7">
        <w:t xml:space="preserve"> is the risk </w:t>
      </w:r>
      <w:r w:rsidRPr="00AC5AD7">
        <w:rPr>
          <w:rFonts w:cs="Arial"/>
        </w:rPr>
        <w:t>that</w:t>
      </w:r>
      <w:r w:rsidRPr="00AC5AD7">
        <w:t xml:space="preserve"> exists when dealing with: </w:t>
      </w:r>
    </w:p>
    <w:p w14:paraId="57A3D2EF" w14:textId="77777777" w:rsidR="00EA02C0" w:rsidRPr="00B13FBD" w:rsidRDefault="00EA02C0" w:rsidP="00EA02C0">
      <w:pPr>
        <w:pStyle w:val="MLNumber4"/>
      </w:pPr>
      <w:r w:rsidRPr="00B13FBD">
        <w:t>any pest, disease, or contaminant (including plants, seeds, spores, eggs, vertebrate and invertebrate pest);</w:t>
      </w:r>
      <w:r>
        <w:t xml:space="preserve"> or</w:t>
      </w:r>
    </w:p>
    <w:p w14:paraId="42DFF783" w14:textId="494DE95D" w:rsidR="00EA02C0" w:rsidRPr="00B13FBD" w:rsidRDefault="00EA02C0" w:rsidP="00EA02C0">
      <w:pPr>
        <w:pStyle w:val="MLNumber4"/>
      </w:pPr>
      <w:r w:rsidRPr="00B13FBD">
        <w:t>something that could carry a pest, disease or contaminant (e.g. animals, plants, soil, equipment</w:t>
      </w:r>
      <w:r>
        <w:t xml:space="preserve"> and water</w:t>
      </w:r>
      <w:r w:rsidRPr="00B13FBD">
        <w:t>—known as ‘carriers’)</w:t>
      </w:r>
      <w:r>
        <w:t>;</w:t>
      </w:r>
    </w:p>
    <w:p w14:paraId="25272A84" w14:textId="31DB53AD" w:rsidR="00EA02C0" w:rsidRPr="003B031F" w:rsidRDefault="00EA02C0" w:rsidP="00EA02C0">
      <w:pPr>
        <w:pStyle w:val="MLNumber3"/>
      </w:pPr>
      <w:r w:rsidRPr="00AC5AD7">
        <w:t xml:space="preserve">a </w:t>
      </w:r>
      <w:r w:rsidRPr="009E6608">
        <w:rPr>
          <w:b/>
          <w:bCs/>
        </w:rPr>
        <w:t>Potential Biosecurity Risk</w:t>
      </w:r>
      <w:r w:rsidRPr="00AC5AD7">
        <w:t xml:space="preserve"> is a </w:t>
      </w:r>
      <w:r>
        <w:t>Biosecurity R</w:t>
      </w:r>
      <w:r w:rsidRPr="00AC5AD7">
        <w:t xml:space="preserve">isk that does not currently occur at the </w:t>
      </w:r>
      <w:proofErr w:type="gramStart"/>
      <w:r w:rsidRPr="00AC5AD7">
        <w:rPr>
          <w:i/>
          <w:iCs/>
        </w:rPr>
        <w:t>site</w:t>
      </w:r>
      <w:proofErr w:type="gramEnd"/>
      <w:r>
        <w:t xml:space="preserve"> but which has the capacity to occur at the </w:t>
      </w:r>
      <w:r w:rsidRPr="00AC5AD7">
        <w:rPr>
          <w:i/>
          <w:iCs/>
        </w:rPr>
        <w:t>site</w:t>
      </w:r>
      <w:r w:rsidRPr="00AC5AD7">
        <w:t xml:space="preserve">.  </w:t>
      </w:r>
      <w:r>
        <w:t xml:space="preserve">It may be present but not visible or may be introduced during </w:t>
      </w:r>
      <w:r w:rsidRPr="00AC5AD7">
        <w:rPr>
          <w:i/>
          <w:iCs/>
        </w:rPr>
        <w:t>WUC</w:t>
      </w:r>
      <w:r>
        <w:t xml:space="preserve">. </w:t>
      </w:r>
      <w:r w:rsidRPr="00AC5AD7">
        <w:t xml:space="preserve">It includes risks associated with carriers and </w:t>
      </w:r>
      <w:r w:rsidRPr="00AC5AD7">
        <w:rPr>
          <w:rFonts w:cs="Arial"/>
        </w:rPr>
        <w:t>the</w:t>
      </w:r>
      <w:r w:rsidRPr="00AC5AD7">
        <w:t xml:space="preserve"> movement and sourcing of materials, vehicles, and machinery; and the disturbance, import or export of soils</w:t>
      </w:r>
      <w:r>
        <w:t>;</w:t>
      </w:r>
      <w:r w:rsidRPr="00AC5AD7">
        <w:t xml:space="preserve"> </w:t>
      </w:r>
    </w:p>
    <w:p w14:paraId="6A96E031" w14:textId="77777777" w:rsidR="00EA02C0" w:rsidRPr="003B031F" w:rsidRDefault="00EA02C0" w:rsidP="00EA02C0">
      <w:pPr>
        <w:pStyle w:val="MLNumber3"/>
      </w:pPr>
      <w:r w:rsidRPr="00AC5AD7">
        <w:t>a</w:t>
      </w:r>
      <w:r w:rsidRPr="00AC5AD7">
        <w:rPr>
          <w:b/>
          <w:bCs/>
          <w:i/>
          <w:iCs/>
        </w:rPr>
        <w:t xml:space="preserve"> </w:t>
      </w:r>
      <w:r w:rsidRPr="00871F33">
        <w:rPr>
          <w:b/>
          <w:bCs/>
        </w:rPr>
        <w:t>Known Biosecurity Risk</w:t>
      </w:r>
      <w:r w:rsidRPr="00AC5AD7">
        <w:rPr>
          <w:b/>
          <w:bCs/>
          <w:i/>
          <w:iCs/>
        </w:rPr>
        <w:t xml:space="preserve"> </w:t>
      </w:r>
      <w:r w:rsidRPr="00AC5AD7">
        <w:t xml:space="preserve">is a </w:t>
      </w:r>
      <w:r>
        <w:t>Biosecurity R</w:t>
      </w:r>
      <w:r w:rsidRPr="00AC5AD7">
        <w:t xml:space="preserve">isk that is currently recorded within the footprint or proximity of the </w:t>
      </w:r>
      <w:r w:rsidRPr="00AC5AD7">
        <w:rPr>
          <w:i/>
          <w:iCs/>
        </w:rPr>
        <w:t>site</w:t>
      </w:r>
      <w:r w:rsidRPr="00AC5AD7">
        <w:t xml:space="preserve"> which is:</w:t>
      </w:r>
    </w:p>
    <w:p w14:paraId="3923BAA0" w14:textId="77777777" w:rsidR="00EA02C0" w:rsidRPr="00B13FBD" w:rsidRDefault="00EA02C0" w:rsidP="00EA02C0">
      <w:pPr>
        <w:pStyle w:val="MLNumber4"/>
      </w:pPr>
      <w:r w:rsidRPr="00B13FBD">
        <w:t xml:space="preserve">identified within biosecurity plans or programs active for the area; </w:t>
      </w:r>
    </w:p>
    <w:p w14:paraId="2ABB6B83" w14:textId="77777777" w:rsidR="00EA02C0" w:rsidRPr="00B13FBD" w:rsidRDefault="00EA02C0" w:rsidP="00EA02C0">
      <w:pPr>
        <w:pStyle w:val="MLNumber4"/>
      </w:pPr>
      <w:r w:rsidRPr="00B13FBD">
        <w:t xml:space="preserve">identified during </w:t>
      </w:r>
      <w:r w:rsidRPr="00B13FBD">
        <w:rPr>
          <w:i/>
          <w:iCs/>
        </w:rPr>
        <w:t>WUC</w:t>
      </w:r>
      <w:r w:rsidRPr="00B13FBD">
        <w:t xml:space="preserve">; or </w:t>
      </w:r>
    </w:p>
    <w:p w14:paraId="73183CD4" w14:textId="77777777" w:rsidR="00EA02C0" w:rsidRPr="00B13FBD" w:rsidRDefault="00EA02C0" w:rsidP="00EA02C0">
      <w:pPr>
        <w:pStyle w:val="MLNumber4"/>
      </w:pPr>
      <w:r w:rsidRPr="00B13FBD">
        <w:t>otherwise identified by the Principal. </w:t>
      </w:r>
    </w:p>
    <w:p w14:paraId="03E292B8" w14:textId="05312C5C" w:rsidR="00EA02C0" w:rsidRPr="00B13FBD" w:rsidRDefault="00EA02C0" w:rsidP="00EA02C0">
      <w:pPr>
        <w:pStyle w:val="MLNumber3"/>
        <w:numPr>
          <w:ilvl w:val="0"/>
          <w:numId w:val="0"/>
        </w:numPr>
        <w:ind w:left="709"/>
      </w:pPr>
      <w:r w:rsidRPr="00F81A72">
        <w:t xml:space="preserve">As part of the </w:t>
      </w:r>
      <w:r>
        <w:t>EMP</w:t>
      </w:r>
      <w:r w:rsidRPr="00F81A72">
        <w:t xml:space="preserve"> </w:t>
      </w:r>
      <w:r>
        <w:t xml:space="preserve">the </w:t>
      </w:r>
      <w:r w:rsidRPr="00F81A72">
        <w:rPr>
          <w:i/>
          <w:iCs/>
        </w:rPr>
        <w:t xml:space="preserve">Contractor </w:t>
      </w:r>
      <w:r w:rsidRPr="00F81A72">
        <w:t xml:space="preserve">shall prepare a Biosecurity Risk </w:t>
      </w:r>
      <w:r w:rsidRPr="00AC5AD7">
        <w:rPr>
          <w:rFonts w:cs="Arial"/>
        </w:rPr>
        <w:t>management</w:t>
      </w:r>
      <w:r w:rsidRPr="00F81A72">
        <w:t xml:space="preserve"> plan (</w:t>
      </w:r>
      <w:r w:rsidRPr="009B67BA">
        <w:rPr>
          <w:b/>
          <w:bCs/>
        </w:rPr>
        <w:t>BRMP</w:t>
      </w:r>
      <w:r w:rsidRPr="00F81A72">
        <w:t xml:space="preserve">) to ensure reasonable and practical steps are taken </w:t>
      </w:r>
      <w:r>
        <w:t xml:space="preserve">to </w:t>
      </w:r>
      <w:r w:rsidRPr="00F81A72">
        <w:t>address Biosecurity Risks and th</w:t>
      </w:r>
      <w:r>
        <w:t>at the</w:t>
      </w:r>
      <w:r w:rsidRPr="00F81A72">
        <w:t xml:space="preserve"> </w:t>
      </w:r>
      <w:r w:rsidRPr="00F81A72">
        <w:rPr>
          <w:i/>
          <w:iCs/>
        </w:rPr>
        <w:t>Contractor</w:t>
      </w:r>
      <w:r w:rsidRPr="00F81A72">
        <w:t xml:space="preserve"> meets </w:t>
      </w:r>
      <w:r>
        <w:t xml:space="preserve">its </w:t>
      </w:r>
      <w:r w:rsidRPr="00B13FBD">
        <w:t xml:space="preserve">general biosecurity obligation </w:t>
      </w:r>
      <w:r w:rsidRPr="003B031F">
        <w:t xml:space="preserve">(as that term is used in the </w:t>
      </w:r>
      <w:r w:rsidRPr="003B031F">
        <w:rPr>
          <w:i/>
          <w:iCs/>
        </w:rPr>
        <w:t>Biosecurity Act 2014</w:t>
      </w:r>
      <w:r w:rsidRPr="003B031F">
        <w:t xml:space="preserve"> (Qld).</w:t>
      </w:r>
      <w:r w:rsidRPr="003B031F">
        <w:rPr>
          <w:i/>
          <w:iCs/>
          <w:color w:val="0070C0"/>
        </w:rPr>
        <w:t xml:space="preserve">  </w:t>
      </w:r>
      <w:r w:rsidRPr="003B031F">
        <w:t xml:space="preserve">The BRMP </w:t>
      </w:r>
      <w:r>
        <w:t xml:space="preserve">must </w:t>
      </w:r>
      <w:r w:rsidRPr="003B031F">
        <w:t xml:space="preserve">address both Potential </w:t>
      </w:r>
      <w:r>
        <w:t xml:space="preserve">Biosecurity </w:t>
      </w:r>
      <w:r w:rsidRPr="003B031F">
        <w:t xml:space="preserve">Risks and Known Biosecurity Risks. </w:t>
      </w:r>
    </w:p>
    <w:p w14:paraId="26236082" w14:textId="28E8A83C" w:rsidR="00EA02C0" w:rsidRDefault="00EA02C0" w:rsidP="00EA02C0">
      <w:pPr>
        <w:pStyle w:val="MLNumber3"/>
        <w:numPr>
          <w:ilvl w:val="0"/>
          <w:numId w:val="0"/>
        </w:numPr>
        <w:ind w:left="709"/>
      </w:pPr>
      <w:r w:rsidRPr="00B13FBD">
        <w:t xml:space="preserve">The </w:t>
      </w:r>
      <w:r w:rsidRPr="00EA02C0">
        <w:rPr>
          <w:i/>
          <w:iCs/>
        </w:rPr>
        <w:t>Contractor</w:t>
      </w:r>
      <w:r w:rsidRPr="00B13FBD">
        <w:t xml:space="preserve"> </w:t>
      </w:r>
      <w:r w:rsidRPr="00B13FBD">
        <w:rPr>
          <w:rFonts w:cs="Arial"/>
        </w:rPr>
        <w:t>shall</w:t>
      </w:r>
      <w:r w:rsidRPr="00B13FBD">
        <w:t xml:space="preserve"> ensure that all </w:t>
      </w:r>
      <w:r w:rsidRPr="00B13FBD">
        <w:rPr>
          <w:i/>
          <w:iCs/>
        </w:rPr>
        <w:t>personnel</w:t>
      </w:r>
      <w:r w:rsidRPr="003B031F">
        <w:t xml:space="preserve"> are trained</w:t>
      </w:r>
      <w:r w:rsidRPr="008A1E41">
        <w:t xml:space="preserve"> during </w:t>
      </w:r>
      <w:r w:rsidRPr="00B13FBD">
        <w:rPr>
          <w:i/>
          <w:iCs/>
        </w:rPr>
        <w:t>site</w:t>
      </w:r>
      <w:r w:rsidRPr="008A1E41">
        <w:t xml:space="preserve"> induction procedures to be aware of Biosecurity Risks. If at any time during </w:t>
      </w:r>
      <w:r w:rsidRPr="00B13FBD">
        <w:rPr>
          <w:i/>
          <w:iCs/>
        </w:rPr>
        <w:t>WUC</w:t>
      </w:r>
      <w:r w:rsidRPr="008A1E41">
        <w:t xml:space="preserve"> a breach of the </w:t>
      </w:r>
      <w:r w:rsidRPr="009B67BA">
        <w:t>BRMP</w:t>
      </w:r>
      <w:r w:rsidRPr="008A1E41">
        <w:t xml:space="preserve"> or a significant Biosecurity Risk is identified, then the </w:t>
      </w:r>
      <w:r w:rsidRPr="00B13FBD">
        <w:rPr>
          <w:i/>
          <w:iCs/>
        </w:rPr>
        <w:t>Contractor</w:t>
      </w:r>
      <w:r w:rsidRPr="008A1E41">
        <w:t xml:space="preserve"> </w:t>
      </w:r>
      <w:r>
        <w:t xml:space="preserve">must </w:t>
      </w:r>
      <w:r w:rsidRPr="008A1E41">
        <w:t xml:space="preserve">immediately contact the </w:t>
      </w:r>
      <w:r>
        <w:rPr>
          <w:i/>
          <w:iCs/>
        </w:rPr>
        <w:t>Principal</w:t>
      </w:r>
      <w:r w:rsidRPr="008A1E41">
        <w:t xml:space="preserve"> </w:t>
      </w:r>
      <w:r w:rsidRPr="00EA02C0">
        <w:t>for direction.</w:t>
      </w:r>
    </w:p>
    <w:p w14:paraId="6A67853F" w14:textId="77777777" w:rsidR="009B67BA" w:rsidRPr="009B67BA" w:rsidRDefault="009B67BA" w:rsidP="009B67BA">
      <w:pPr>
        <w:pStyle w:val="MLNumber3"/>
        <w:numPr>
          <w:ilvl w:val="0"/>
          <w:numId w:val="0"/>
        </w:numPr>
        <w:ind w:left="709"/>
        <w:rPr>
          <w:i/>
          <w:iCs/>
        </w:rPr>
      </w:pPr>
      <w:r>
        <w:t xml:space="preserve">The </w:t>
      </w:r>
      <w:r w:rsidRPr="009B67BA">
        <w:rPr>
          <w:i/>
          <w:iCs/>
        </w:rPr>
        <w:t>Contractor</w:t>
      </w:r>
      <w:r>
        <w:t xml:space="preserve"> must, on request by the Principal, provide documentary evidence of its compliance with this clause.</w:t>
      </w:r>
    </w:p>
    <w:p w14:paraId="63681232" w14:textId="77777777" w:rsidR="00A03E34" w:rsidRPr="00216A9A" w:rsidRDefault="00A03E34" w:rsidP="00A03E34">
      <w:pPr>
        <w:pStyle w:val="MLNumber2NB"/>
        <w:tabs>
          <w:tab w:val="clear" w:pos="1277"/>
          <w:tab w:val="num" w:pos="709"/>
        </w:tabs>
        <w:ind w:left="709"/>
      </w:pPr>
      <w:r>
        <w:rPr>
          <w:bCs/>
        </w:rPr>
        <w:t>(</w:t>
      </w:r>
      <w:r>
        <w:rPr>
          <w:b/>
        </w:rPr>
        <w:t>Waste Management</w:t>
      </w:r>
      <w:r>
        <w:rPr>
          <w:bCs/>
        </w:rPr>
        <w:t xml:space="preserve">) </w:t>
      </w:r>
      <w:r w:rsidRPr="00E95512">
        <w:t xml:space="preserve">The </w:t>
      </w:r>
      <w:r w:rsidRPr="00E95512">
        <w:rPr>
          <w:i/>
        </w:rPr>
        <w:t>Contractor</w:t>
      </w:r>
      <w:r w:rsidRPr="00E95512">
        <w:t xml:space="preserve"> shall ensure that all waste from the </w:t>
      </w:r>
      <w:r w:rsidRPr="00847691">
        <w:rPr>
          <w:i/>
        </w:rPr>
        <w:t>site</w:t>
      </w:r>
      <w:r w:rsidRPr="00E95512">
        <w:t xml:space="preserve"> is placed in appropriate containers and removed from the </w:t>
      </w:r>
      <w:r w:rsidRPr="00847691">
        <w:rPr>
          <w:i/>
        </w:rPr>
        <w:t>site</w:t>
      </w:r>
      <w:r w:rsidRPr="00E95512">
        <w:t xml:space="preserve"> to a legal waste disposal depot, and all fees paid</w:t>
      </w:r>
      <w:r>
        <w:t xml:space="preserve"> by the </w:t>
      </w:r>
      <w:r>
        <w:rPr>
          <w:i/>
          <w:iCs/>
        </w:rPr>
        <w:t>Contractor</w:t>
      </w:r>
      <w:r w:rsidRPr="00E95512">
        <w:t>.</w:t>
      </w:r>
    </w:p>
    <w:p w14:paraId="2A8EEA06" w14:textId="77777777" w:rsidR="00A03E34" w:rsidRPr="00076705" w:rsidRDefault="00A03E34" w:rsidP="00A03E34">
      <w:pPr>
        <w:pStyle w:val="MLNumber2NB"/>
        <w:tabs>
          <w:tab w:val="clear" w:pos="1277"/>
          <w:tab w:val="num" w:pos="709"/>
        </w:tabs>
        <w:ind w:left="709"/>
      </w:pPr>
      <w:r>
        <w:rPr>
          <w:bCs/>
        </w:rPr>
        <w:t>(</w:t>
      </w:r>
      <w:r>
        <w:rPr>
          <w:b/>
        </w:rPr>
        <w:t>Energy Use</w:t>
      </w:r>
      <w:r>
        <w:rPr>
          <w:bCs/>
        </w:rPr>
        <w:t>)</w:t>
      </w:r>
      <w:r>
        <w:rPr>
          <w:b/>
        </w:rPr>
        <w:t xml:space="preserve"> </w:t>
      </w:r>
      <w:r>
        <w:rPr>
          <w:bCs/>
        </w:rPr>
        <w:t xml:space="preserve">The </w:t>
      </w:r>
      <w:r>
        <w:rPr>
          <w:bCs/>
          <w:i/>
          <w:iCs/>
        </w:rPr>
        <w:t>Contractor</w:t>
      </w:r>
      <w:r>
        <w:rPr>
          <w:bCs/>
        </w:rPr>
        <w:t xml:space="preserve"> shall ensure that the use of energy for </w:t>
      </w:r>
      <w:r>
        <w:rPr>
          <w:bCs/>
          <w:i/>
          <w:iCs/>
        </w:rPr>
        <w:t>WUC</w:t>
      </w:r>
      <w:r>
        <w:rPr>
          <w:bCs/>
        </w:rPr>
        <w:t xml:space="preserve"> is minimised by undertaking regular maintenance of all machinery to ensure energy efficiency and by utilising minimum sized machinery to undertake tasks. </w:t>
      </w:r>
    </w:p>
    <w:p w14:paraId="10358C54" w14:textId="03F07CE2" w:rsidR="008677D1" w:rsidRDefault="008677D1" w:rsidP="008677D1">
      <w:pPr>
        <w:pStyle w:val="MLNumber2NB"/>
        <w:tabs>
          <w:tab w:val="clear" w:pos="1277"/>
          <w:tab w:val="num" w:pos="709"/>
        </w:tabs>
        <w:ind w:left="709"/>
      </w:pPr>
      <w:r>
        <w:t>(</w:t>
      </w:r>
      <w:r>
        <w:rPr>
          <w:b/>
          <w:bCs/>
        </w:rPr>
        <w:t>Protection of Fauna</w:t>
      </w:r>
      <w:r>
        <w:t xml:space="preserve">) </w:t>
      </w:r>
      <w:r w:rsidRPr="00502A70">
        <w:rPr>
          <w:rFonts w:cs="Arial"/>
          <w:b/>
          <w:bCs/>
          <w:highlight w:val="green"/>
        </w:rPr>
        <w:fldChar w:fldCharType="begin">
          <w:ffData>
            <w:name w:val=""/>
            <w:enabled/>
            <w:calcOnExit w:val="0"/>
            <w:textInput>
              <w:default w:val="[DELETE IF NOT APPLICABLE]"/>
            </w:textInput>
          </w:ffData>
        </w:fldChar>
      </w:r>
      <w:r w:rsidRPr="00502A70">
        <w:rPr>
          <w:rFonts w:cs="Arial"/>
          <w:b/>
          <w:bCs/>
          <w:highlight w:val="green"/>
        </w:rPr>
        <w:instrText xml:space="preserve"> FORMTEXT </w:instrText>
      </w:r>
      <w:r w:rsidRPr="00502A70">
        <w:rPr>
          <w:rFonts w:cs="Arial"/>
          <w:b/>
          <w:bCs/>
          <w:highlight w:val="green"/>
        </w:rPr>
      </w:r>
      <w:r w:rsidRPr="00502A70">
        <w:rPr>
          <w:rFonts w:cs="Arial"/>
          <w:b/>
          <w:bCs/>
          <w:highlight w:val="green"/>
        </w:rPr>
        <w:fldChar w:fldCharType="separate"/>
      </w:r>
      <w:r w:rsidR="00374ABC">
        <w:rPr>
          <w:rFonts w:cs="Arial"/>
          <w:b/>
          <w:bCs/>
          <w:noProof/>
          <w:highlight w:val="green"/>
        </w:rPr>
        <w:t>[DELETE IF NOT APPLICABLE]</w:t>
      </w:r>
      <w:r w:rsidRPr="00502A70">
        <w:rPr>
          <w:rFonts w:cs="Arial"/>
          <w:b/>
          <w:bCs/>
          <w:highlight w:val="green"/>
        </w:rPr>
        <w:fldChar w:fldCharType="end"/>
      </w:r>
      <w:r w:rsidRPr="00E95512">
        <w:t xml:space="preserve">The </w:t>
      </w:r>
      <w:r w:rsidRPr="00E95512">
        <w:rPr>
          <w:i/>
        </w:rPr>
        <w:t>Contractor</w:t>
      </w:r>
      <w:r w:rsidRPr="00E95512">
        <w:t xml:space="preserve"> shall ensure that there is minimal disruption to any fauna in the vicinity of </w:t>
      </w:r>
      <w:r w:rsidRPr="0083294D">
        <w:rPr>
          <w:i/>
        </w:rPr>
        <w:t>the</w:t>
      </w:r>
      <w:r w:rsidRPr="00E95512">
        <w:t xml:space="preserve"> </w:t>
      </w:r>
      <w:r w:rsidRPr="00E95512">
        <w:rPr>
          <w:i/>
        </w:rPr>
        <w:t>Works</w:t>
      </w:r>
      <w:r w:rsidRPr="00E95512">
        <w:t xml:space="preserve">.  The </w:t>
      </w:r>
      <w:r w:rsidRPr="00E95512">
        <w:rPr>
          <w:i/>
        </w:rPr>
        <w:t>Contractor</w:t>
      </w:r>
      <w:r w:rsidRPr="00E95512">
        <w:t xml:space="preserve"> shall ensure that personnel are trained during </w:t>
      </w:r>
      <w:r w:rsidRPr="00847691">
        <w:rPr>
          <w:i/>
        </w:rPr>
        <w:t>site</w:t>
      </w:r>
      <w:r w:rsidRPr="00E95512">
        <w:t xml:space="preserve"> induction procedures and aware of the potential for impacts on fauna, and the need to minimise these impacts.</w:t>
      </w:r>
      <w:r>
        <w:t xml:space="preserve">  If</w:t>
      </w:r>
      <w:r w:rsidRPr="00E95512">
        <w:t xml:space="preserve"> activities are found to be adversely impacting on fauna excessively, the </w:t>
      </w:r>
      <w:r w:rsidRPr="00E95512">
        <w:rPr>
          <w:i/>
        </w:rPr>
        <w:t>Contractor</w:t>
      </w:r>
      <w:r w:rsidRPr="00E95512">
        <w:t xml:space="preserve"> </w:t>
      </w:r>
      <w:r w:rsidR="00B377A4">
        <w:t>must</w:t>
      </w:r>
      <w:r w:rsidRPr="00E95512">
        <w:t xml:space="preserve"> implement ameliorative measures as directed by the </w:t>
      </w:r>
      <w:r>
        <w:rPr>
          <w:i/>
        </w:rPr>
        <w:t>Principal</w:t>
      </w:r>
      <w:r w:rsidRPr="00E95512">
        <w:t>.</w:t>
      </w:r>
    </w:p>
    <w:p w14:paraId="71552397" w14:textId="706D0950" w:rsidR="008677D1" w:rsidRPr="00216A9A" w:rsidRDefault="008677D1" w:rsidP="008677D1">
      <w:pPr>
        <w:pStyle w:val="MLNumber2NB"/>
        <w:tabs>
          <w:tab w:val="clear" w:pos="1277"/>
          <w:tab w:val="num" w:pos="709"/>
        </w:tabs>
        <w:ind w:left="709"/>
      </w:pPr>
      <w:r>
        <w:t>(</w:t>
      </w:r>
      <w:r>
        <w:rPr>
          <w:b/>
          <w:bCs/>
        </w:rPr>
        <w:t>Protection of Flora</w:t>
      </w:r>
      <w:r>
        <w:rPr>
          <w:bCs/>
        </w:rPr>
        <w:t xml:space="preserve">) </w:t>
      </w:r>
      <w:r w:rsidRPr="00502A70">
        <w:rPr>
          <w:rFonts w:cs="Arial"/>
          <w:b/>
          <w:bCs/>
          <w:highlight w:val="green"/>
        </w:rPr>
        <w:fldChar w:fldCharType="begin">
          <w:ffData>
            <w:name w:val=""/>
            <w:enabled/>
            <w:calcOnExit w:val="0"/>
            <w:textInput>
              <w:default w:val="[DELETE IF NOT APPLICABLE]"/>
            </w:textInput>
          </w:ffData>
        </w:fldChar>
      </w:r>
      <w:r w:rsidRPr="00502A70">
        <w:rPr>
          <w:rFonts w:cs="Arial"/>
          <w:b/>
          <w:bCs/>
          <w:highlight w:val="green"/>
        </w:rPr>
        <w:instrText xml:space="preserve"> FORMTEXT </w:instrText>
      </w:r>
      <w:r w:rsidRPr="00502A70">
        <w:rPr>
          <w:rFonts w:cs="Arial"/>
          <w:b/>
          <w:bCs/>
          <w:highlight w:val="green"/>
        </w:rPr>
      </w:r>
      <w:r w:rsidRPr="00502A70">
        <w:rPr>
          <w:rFonts w:cs="Arial"/>
          <w:b/>
          <w:bCs/>
          <w:highlight w:val="green"/>
        </w:rPr>
        <w:fldChar w:fldCharType="separate"/>
      </w:r>
      <w:r w:rsidR="00374ABC">
        <w:rPr>
          <w:rFonts w:cs="Arial"/>
          <w:b/>
          <w:bCs/>
          <w:noProof/>
          <w:highlight w:val="green"/>
        </w:rPr>
        <w:t>[DELETE IF NOT APPLICABLE]</w:t>
      </w:r>
      <w:r w:rsidRPr="00502A70">
        <w:rPr>
          <w:rFonts w:cs="Arial"/>
          <w:b/>
          <w:bCs/>
          <w:highlight w:val="green"/>
        </w:rPr>
        <w:fldChar w:fldCharType="end"/>
      </w:r>
      <w:r w:rsidRPr="00E95512">
        <w:t xml:space="preserve">The </w:t>
      </w:r>
      <w:r w:rsidRPr="00E95512">
        <w:rPr>
          <w:i/>
        </w:rPr>
        <w:t>Contractor</w:t>
      </w:r>
      <w:r w:rsidRPr="00E95512">
        <w:t xml:space="preserve"> </w:t>
      </w:r>
      <w:r w:rsidR="00B377A4">
        <w:t>must</w:t>
      </w:r>
      <w:r w:rsidRPr="00E95512">
        <w:t xml:space="preserve"> exercise due care in the vicinity of trees, other vegetation or existing features and make good any damage resulting from construction activities.</w:t>
      </w:r>
      <w:r>
        <w:t xml:space="preserve"> </w:t>
      </w:r>
      <w:r w:rsidRPr="00E95512">
        <w:t xml:space="preserve">The </w:t>
      </w:r>
      <w:r w:rsidRPr="00E95512">
        <w:rPr>
          <w:i/>
        </w:rPr>
        <w:t>Contractor</w:t>
      </w:r>
      <w:r w:rsidRPr="00E95512">
        <w:t xml:space="preserve"> shall note the existing plants and trees on areas abutting </w:t>
      </w:r>
      <w:r w:rsidRPr="0083294D">
        <w:rPr>
          <w:i/>
        </w:rPr>
        <w:t>the</w:t>
      </w:r>
      <w:r w:rsidRPr="00E95512">
        <w:t xml:space="preserve"> </w:t>
      </w:r>
      <w:r w:rsidRPr="00E95512">
        <w:rPr>
          <w:i/>
        </w:rPr>
        <w:t>Works</w:t>
      </w:r>
      <w:r w:rsidRPr="00E95512">
        <w:t xml:space="preserve"> and shall avoid disturbing these areas.</w:t>
      </w:r>
    </w:p>
    <w:p w14:paraId="47EE46DE" w14:textId="78E01C94" w:rsidR="008677D1" w:rsidRPr="000D64DE" w:rsidRDefault="008677D1" w:rsidP="008677D1">
      <w:pPr>
        <w:pStyle w:val="MLNumber1"/>
        <w:pBdr>
          <w:bottom w:val="single" w:sz="4" w:space="1" w:color="auto"/>
        </w:pBdr>
      </w:pPr>
      <w:r w:rsidRPr="000D64DE">
        <w:t>CULTURAL HERITAGE</w:t>
      </w:r>
      <w:r>
        <w:t xml:space="preserve"> </w:t>
      </w:r>
    </w:p>
    <w:p w14:paraId="193F1322" w14:textId="78845205" w:rsidR="008677D1" w:rsidRDefault="00A03E34" w:rsidP="008677D1">
      <w:pPr>
        <w:pStyle w:val="MLNumber2NB"/>
        <w:numPr>
          <w:ilvl w:val="0"/>
          <w:numId w:val="0"/>
        </w:numPr>
      </w:pPr>
      <w:r>
        <w:rPr>
          <w:rFonts w:cs="Arial"/>
          <w:b/>
          <w:bCs/>
          <w:highlight w:val="green"/>
        </w:rPr>
        <w:fldChar w:fldCharType="begin">
          <w:ffData>
            <w:name w:val=""/>
            <w:enabled/>
            <w:calcOnExit w:val="0"/>
            <w:textInput>
              <w:default w:val="[ALTERNATIVE 1 - SHORT FORM - DELETE IF NOT APPLICABLE]"/>
            </w:textInput>
          </w:ffData>
        </w:fldChar>
      </w:r>
      <w:r>
        <w:rPr>
          <w:rFonts w:cs="Arial"/>
          <w:b/>
          <w:bCs/>
          <w:highlight w:val="green"/>
        </w:rPr>
        <w:instrText xml:space="preserve"> FORMTEXT </w:instrText>
      </w:r>
      <w:r>
        <w:rPr>
          <w:rFonts w:cs="Arial"/>
          <w:b/>
          <w:bCs/>
          <w:highlight w:val="green"/>
        </w:rPr>
      </w:r>
      <w:r>
        <w:rPr>
          <w:rFonts w:cs="Arial"/>
          <w:b/>
          <w:bCs/>
          <w:highlight w:val="green"/>
        </w:rPr>
        <w:fldChar w:fldCharType="separate"/>
      </w:r>
      <w:r w:rsidR="00374ABC">
        <w:rPr>
          <w:rFonts w:cs="Arial"/>
          <w:b/>
          <w:bCs/>
          <w:noProof/>
          <w:highlight w:val="green"/>
        </w:rPr>
        <w:t>[ALTERNATIVE 1 - SHORT FORM - DELETE IF NOT APPLICABLE]</w:t>
      </w:r>
      <w:r>
        <w:rPr>
          <w:rFonts w:cs="Arial"/>
          <w:b/>
          <w:bCs/>
          <w:highlight w:val="green"/>
        </w:rPr>
        <w:fldChar w:fldCharType="end"/>
      </w:r>
    </w:p>
    <w:p w14:paraId="3EF7A5F9" w14:textId="234AF422" w:rsidR="008677D1" w:rsidRDefault="008677D1" w:rsidP="008677D1">
      <w:pPr>
        <w:pStyle w:val="MLNumber2NB"/>
        <w:tabs>
          <w:tab w:val="clear" w:pos="1277"/>
          <w:tab w:val="num" w:pos="709"/>
        </w:tabs>
        <w:ind w:left="709"/>
      </w:pPr>
      <w:r>
        <w:t>(</w:t>
      </w:r>
      <w:r>
        <w:rPr>
          <w:b/>
          <w:bCs/>
        </w:rPr>
        <w:t>Aboriginal Cultural Heritage</w:t>
      </w:r>
      <w:r>
        <w:t xml:space="preserve">) Although it is not expected that the proposed construction will reveal any cultural heritage find, the </w:t>
      </w:r>
      <w:r>
        <w:rPr>
          <w:i/>
        </w:rPr>
        <w:t>Contractor</w:t>
      </w:r>
      <w:r>
        <w:t xml:space="preserve">'s attention is drawn to the requirements of the </w:t>
      </w:r>
      <w:r>
        <w:rPr>
          <w:i/>
        </w:rPr>
        <w:t>Aboriginal Cultural Heritage Act</w:t>
      </w:r>
      <w:r>
        <w:t xml:space="preserve"> </w:t>
      </w:r>
      <w:r w:rsidRPr="00B2174B">
        <w:rPr>
          <w:i/>
          <w:iCs/>
        </w:rPr>
        <w:t>2003</w:t>
      </w:r>
      <w:r>
        <w:rPr>
          <w:i/>
          <w:iCs/>
        </w:rPr>
        <w:t xml:space="preserve">, </w:t>
      </w:r>
      <w:r w:rsidRPr="000D64DE">
        <w:rPr>
          <w:i/>
        </w:rPr>
        <w:t>Torres Strait Islander Cultural Heritage Act 2003</w:t>
      </w:r>
      <w:r w:rsidRPr="000D64DE">
        <w:t xml:space="preserve"> (Qld)</w:t>
      </w:r>
      <w:r>
        <w:t xml:space="preserve"> and the </w:t>
      </w:r>
      <w:r w:rsidRPr="000D64DE">
        <w:rPr>
          <w:i/>
        </w:rPr>
        <w:t>Aboriginal and Torres Strait Islander Heritage Protection Act 1984</w:t>
      </w:r>
      <w:r w:rsidRPr="000D64DE">
        <w:t xml:space="preserve"> (</w:t>
      </w:r>
      <w:proofErr w:type="spellStart"/>
      <w:r w:rsidRPr="000D64DE">
        <w:t>Cth</w:t>
      </w:r>
      <w:proofErr w:type="spellEnd"/>
      <w:r w:rsidRPr="000D64DE">
        <w:t>)</w:t>
      </w:r>
      <w:r>
        <w:t xml:space="preserve">, with which the </w:t>
      </w:r>
      <w:r>
        <w:rPr>
          <w:i/>
        </w:rPr>
        <w:t>Contractor</w:t>
      </w:r>
      <w:r>
        <w:t xml:space="preserve"> shall comply in relation to </w:t>
      </w:r>
      <w:r>
        <w:rPr>
          <w:i/>
        </w:rPr>
        <w:t>WUC</w:t>
      </w:r>
      <w:r>
        <w:t>.</w:t>
      </w:r>
      <w:r w:rsidRPr="00502A70">
        <w:t xml:space="preserve"> </w:t>
      </w:r>
      <w:r>
        <w:t xml:space="preserve">The </w:t>
      </w:r>
      <w:r>
        <w:rPr>
          <w:i/>
        </w:rPr>
        <w:t>Contractor</w:t>
      </w:r>
      <w:r>
        <w:t xml:space="preserve"> shall ensure that all his own personnel, including staff and subcontractors’ staff are trained during </w:t>
      </w:r>
      <w:r w:rsidRPr="008677D1">
        <w:rPr>
          <w:iCs/>
        </w:rPr>
        <w:t>site</w:t>
      </w:r>
      <w:r>
        <w:t xml:space="preserve"> induction procedures to be aware of cultural heritage issues.  If cultural heritage assets are encountered on the </w:t>
      </w:r>
      <w:r>
        <w:rPr>
          <w:i/>
        </w:rPr>
        <w:t>site</w:t>
      </w:r>
      <w:r>
        <w:t xml:space="preserve">, the </w:t>
      </w:r>
      <w:r>
        <w:rPr>
          <w:i/>
        </w:rPr>
        <w:t>Contractor</w:t>
      </w:r>
      <w:r>
        <w:t xml:space="preserve"> shall cease all work in that area, notify the </w:t>
      </w:r>
      <w:r>
        <w:rPr>
          <w:i/>
        </w:rPr>
        <w:t>Principal</w:t>
      </w:r>
      <w:r>
        <w:t xml:space="preserve"> and take appropriate actions as outlined in the </w:t>
      </w:r>
      <w:r w:rsidRPr="00216A9A">
        <w:rPr>
          <w:i/>
          <w:iCs/>
        </w:rPr>
        <w:t>EMP</w:t>
      </w:r>
      <w:r>
        <w:t xml:space="preserve"> or as otherwise directed by the </w:t>
      </w:r>
      <w:r>
        <w:rPr>
          <w:i/>
          <w:iCs/>
        </w:rPr>
        <w:t>Principal</w:t>
      </w:r>
      <w:r>
        <w:t>.</w:t>
      </w:r>
    </w:p>
    <w:p w14:paraId="0D848316" w14:textId="748B1B22" w:rsidR="00A03E34" w:rsidRPr="00A03E34" w:rsidRDefault="00A03E34" w:rsidP="00A03E34">
      <w:pPr>
        <w:pStyle w:val="MLNumber2NB"/>
        <w:numPr>
          <w:ilvl w:val="0"/>
          <w:numId w:val="0"/>
        </w:numPr>
        <w:rPr>
          <w:b/>
          <w:bCs/>
        </w:rPr>
      </w:pPr>
      <w:r w:rsidRPr="00A03E34">
        <w:rPr>
          <w:b/>
          <w:bCs/>
          <w:highlight w:val="green"/>
        </w:rPr>
        <w:fldChar w:fldCharType="begin">
          <w:ffData>
            <w:name w:val=""/>
            <w:enabled/>
            <w:calcOnExit w:val="0"/>
            <w:textInput>
              <w:default w:val="[ALTERNATIVE 2 - LONG FORM - DELETE IF NOT APPLICABLE]"/>
            </w:textInput>
          </w:ffData>
        </w:fldChar>
      </w:r>
      <w:r w:rsidRPr="00A03E34">
        <w:rPr>
          <w:b/>
          <w:bCs/>
          <w:highlight w:val="green"/>
        </w:rPr>
        <w:instrText xml:space="preserve"> FORMTEXT </w:instrText>
      </w:r>
      <w:r w:rsidRPr="00A03E34">
        <w:rPr>
          <w:b/>
          <w:bCs/>
          <w:highlight w:val="green"/>
        </w:rPr>
      </w:r>
      <w:r w:rsidRPr="00A03E34">
        <w:rPr>
          <w:b/>
          <w:bCs/>
          <w:highlight w:val="green"/>
        </w:rPr>
        <w:fldChar w:fldCharType="separate"/>
      </w:r>
      <w:r w:rsidR="00374ABC">
        <w:rPr>
          <w:b/>
          <w:bCs/>
          <w:noProof/>
          <w:highlight w:val="green"/>
        </w:rPr>
        <w:t>[ALTERNATIVE 2 - LONG FORM - DELETE IF NOT APPLICABLE]</w:t>
      </w:r>
      <w:r w:rsidRPr="00A03E34">
        <w:rPr>
          <w:b/>
          <w:bCs/>
          <w:highlight w:val="green"/>
        </w:rPr>
        <w:fldChar w:fldCharType="end"/>
      </w:r>
    </w:p>
    <w:p w14:paraId="1B8AEC8E" w14:textId="61BFB5AE" w:rsidR="008677D1" w:rsidRDefault="008677D1" w:rsidP="008677D1">
      <w:pPr>
        <w:pStyle w:val="MLNumber2NB"/>
        <w:tabs>
          <w:tab w:val="clear" w:pos="1277"/>
          <w:tab w:val="num" w:pos="709"/>
        </w:tabs>
        <w:ind w:left="709"/>
      </w:pPr>
      <w:r>
        <w:t>(</w:t>
      </w:r>
      <w:r>
        <w:rPr>
          <w:b/>
          <w:bCs/>
        </w:rPr>
        <w:t>Definitions</w:t>
      </w:r>
      <w:r>
        <w:t>) In this clause:</w:t>
      </w:r>
    </w:p>
    <w:p w14:paraId="3BA1C7D9" w14:textId="77777777" w:rsidR="008677D1" w:rsidRPr="000D64DE" w:rsidRDefault="008677D1" w:rsidP="008677D1">
      <w:pPr>
        <w:pStyle w:val="MLNumber3"/>
      </w:pPr>
      <w:r w:rsidRPr="003F5619">
        <w:rPr>
          <w:b/>
          <w:bCs/>
        </w:rPr>
        <w:t>Aboriginal</w:t>
      </w:r>
      <w:r w:rsidRPr="000D64DE">
        <w:t xml:space="preserve"> </w:t>
      </w:r>
      <w:r w:rsidRPr="003F5619">
        <w:rPr>
          <w:b/>
          <w:bCs/>
        </w:rPr>
        <w:t>cultural</w:t>
      </w:r>
      <w:r w:rsidRPr="000D64DE">
        <w:t xml:space="preserve"> </w:t>
      </w:r>
      <w:r w:rsidRPr="003F5619">
        <w:rPr>
          <w:b/>
          <w:bCs/>
        </w:rPr>
        <w:t>heritage</w:t>
      </w:r>
      <w:r w:rsidRPr="000D64DE">
        <w:t xml:space="preserve"> has the same meaning as in the </w:t>
      </w:r>
      <w:r w:rsidRPr="000D64DE">
        <w:rPr>
          <w:i/>
        </w:rPr>
        <w:t>Aboriginal Cultural Heritage Act 2003</w:t>
      </w:r>
      <w:r w:rsidRPr="000D64DE">
        <w:t xml:space="preserve"> (Qld);</w:t>
      </w:r>
    </w:p>
    <w:p w14:paraId="487CA3E7" w14:textId="77777777" w:rsidR="008677D1" w:rsidRPr="000D64DE" w:rsidRDefault="008677D1" w:rsidP="008677D1">
      <w:pPr>
        <w:pStyle w:val="MLNumber3"/>
      </w:pPr>
      <w:r w:rsidRPr="003F5619">
        <w:rPr>
          <w:b/>
          <w:bCs/>
        </w:rPr>
        <w:t>Aboriginal</w:t>
      </w:r>
      <w:r w:rsidRPr="000D64DE">
        <w:t xml:space="preserve"> </w:t>
      </w:r>
      <w:r w:rsidRPr="003F5619">
        <w:rPr>
          <w:b/>
          <w:bCs/>
        </w:rPr>
        <w:t>Party</w:t>
      </w:r>
      <w:r w:rsidRPr="000D64DE">
        <w:t xml:space="preserve"> has the same meaning as in the </w:t>
      </w:r>
      <w:r w:rsidRPr="000D64DE">
        <w:rPr>
          <w:i/>
        </w:rPr>
        <w:t>Aboriginal Cultural Heritage Act 2003</w:t>
      </w:r>
      <w:r w:rsidRPr="000D64DE">
        <w:t xml:space="preserve"> (Qld);</w:t>
      </w:r>
    </w:p>
    <w:p w14:paraId="70A8A71D" w14:textId="77777777" w:rsidR="008677D1" w:rsidRPr="000D64DE" w:rsidRDefault="008677D1" w:rsidP="008677D1">
      <w:pPr>
        <w:pStyle w:val="MLNumber3"/>
      </w:pPr>
      <w:r w:rsidRPr="003F5619">
        <w:rPr>
          <w:b/>
          <w:bCs/>
        </w:rPr>
        <w:t>Cultural</w:t>
      </w:r>
      <w:r w:rsidRPr="000D64DE">
        <w:t xml:space="preserve"> </w:t>
      </w:r>
      <w:r w:rsidRPr="003F5619">
        <w:rPr>
          <w:b/>
          <w:bCs/>
        </w:rPr>
        <w:t>Heritage</w:t>
      </w:r>
      <w:r w:rsidRPr="000D64DE">
        <w:t xml:space="preserve"> includes Aboriginal cultural heritage, Torres Strait Islander cultural heritage and Commonwealth cultural heritage;</w:t>
      </w:r>
    </w:p>
    <w:p w14:paraId="111FE758" w14:textId="77777777" w:rsidR="008677D1" w:rsidRPr="000D64DE" w:rsidRDefault="008677D1" w:rsidP="008677D1">
      <w:pPr>
        <w:pStyle w:val="MLNumber3"/>
      </w:pPr>
      <w:r w:rsidRPr="003F5619">
        <w:rPr>
          <w:b/>
          <w:bCs/>
        </w:rPr>
        <w:t>Commonwealth</w:t>
      </w:r>
      <w:r w:rsidRPr="000D64DE">
        <w:t xml:space="preserve"> </w:t>
      </w:r>
      <w:r w:rsidRPr="003F5619">
        <w:rPr>
          <w:b/>
          <w:bCs/>
        </w:rPr>
        <w:t>cultural</w:t>
      </w:r>
      <w:r w:rsidRPr="000D64DE">
        <w:t xml:space="preserve"> </w:t>
      </w:r>
      <w:r w:rsidRPr="003F5619">
        <w:rPr>
          <w:b/>
          <w:bCs/>
        </w:rPr>
        <w:t>heritage</w:t>
      </w:r>
      <w:r w:rsidRPr="000D64DE">
        <w:t xml:space="preserve"> means significant Aboriginal areas and objects under the </w:t>
      </w:r>
      <w:r w:rsidRPr="000D64DE">
        <w:rPr>
          <w:i/>
        </w:rPr>
        <w:t>Aboriginal and Torres Strait Islander Heritage Protection Act 1984</w:t>
      </w:r>
      <w:r w:rsidRPr="000D64DE">
        <w:t xml:space="preserve"> (</w:t>
      </w:r>
      <w:proofErr w:type="spellStart"/>
      <w:r w:rsidRPr="000D64DE">
        <w:t>Cth</w:t>
      </w:r>
      <w:proofErr w:type="spellEnd"/>
      <w:r w:rsidRPr="000D64DE">
        <w:t>);</w:t>
      </w:r>
    </w:p>
    <w:p w14:paraId="0FFACC5A" w14:textId="77777777" w:rsidR="008677D1" w:rsidRPr="000D64DE" w:rsidRDefault="008677D1" w:rsidP="008677D1">
      <w:pPr>
        <w:pStyle w:val="MLNumber3"/>
      </w:pPr>
      <w:r w:rsidRPr="003F5619">
        <w:rPr>
          <w:b/>
          <w:bCs/>
        </w:rPr>
        <w:t>Torres</w:t>
      </w:r>
      <w:r w:rsidRPr="000D64DE">
        <w:t xml:space="preserve"> </w:t>
      </w:r>
      <w:r w:rsidRPr="003F5619">
        <w:rPr>
          <w:b/>
          <w:bCs/>
        </w:rPr>
        <w:t>Strait</w:t>
      </w:r>
      <w:r w:rsidRPr="000D64DE">
        <w:t xml:space="preserve"> </w:t>
      </w:r>
      <w:r w:rsidRPr="003F5619">
        <w:rPr>
          <w:b/>
          <w:bCs/>
        </w:rPr>
        <w:t>Islander</w:t>
      </w:r>
      <w:r w:rsidRPr="000D64DE">
        <w:t xml:space="preserve"> cultural heritage has the same meaning as in the </w:t>
      </w:r>
      <w:r w:rsidRPr="000D64DE">
        <w:rPr>
          <w:i/>
        </w:rPr>
        <w:t>Torres Strait Islander Cultural Heritage Act 2003</w:t>
      </w:r>
      <w:r w:rsidRPr="000D64DE">
        <w:t xml:space="preserve"> (Qld);</w:t>
      </w:r>
    </w:p>
    <w:p w14:paraId="237E40B6" w14:textId="77777777" w:rsidR="008677D1" w:rsidRPr="000D64DE" w:rsidRDefault="008677D1" w:rsidP="008677D1">
      <w:pPr>
        <w:pStyle w:val="MLNumber3"/>
      </w:pPr>
      <w:r w:rsidRPr="003F5619">
        <w:rPr>
          <w:b/>
          <w:bCs/>
        </w:rPr>
        <w:t>Torres Strait Islander Party</w:t>
      </w:r>
      <w:r w:rsidRPr="000D64DE">
        <w:t xml:space="preserve"> has the same meaning as in the </w:t>
      </w:r>
      <w:r w:rsidRPr="000D64DE">
        <w:rPr>
          <w:i/>
        </w:rPr>
        <w:t>Torres Strait Islander Cultural Heritage Act 2003</w:t>
      </w:r>
      <w:r w:rsidRPr="000D64DE">
        <w:t xml:space="preserve"> (Qld);</w:t>
      </w:r>
    </w:p>
    <w:p w14:paraId="3D853972" w14:textId="12496BAB" w:rsidR="008677D1" w:rsidRDefault="008677D1" w:rsidP="008677D1">
      <w:pPr>
        <w:pStyle w:val="MLNumber2NB"/>
        <w:tabs>
          <w:tab w:val="clear" w:pos="1277"/>
          <w:tab w:val="num" w:pos="709"/>
        </w:tabs>
        <w:ind w:left="709"/>
      </w:pPr>
      <w:r>
        <w:t>(</w:t>
      </w:r>
      <w:r w:rsidRPr="00A15B18">
        <w:rPr>
          <w:b/>
          <w:bCs/>
        </w:rPr>
        <w:t>General Obligations</w:t>
      </w:r>
      <w:r>
        <w:t xml:space="preserve">) </w:t>
      </w:r>
      <w:r w:rsidRPr="000D64DE">
        <w:t xml:space="preserve">Without limiting any other </w:t>
      </w:r>
      <w:r>
        <w:t>c</w:t>
      </w:r>
      <w:r w:rsidRPr="000D64DE">
        <w:t xml:space="preserve">lause in this </w:t>
      </w:r>
      <w:r w:rsidRPr="008677D1">
        <w:rPr>
          <w:i/>
          <w:iCs/>
        </w:rPr>
        <w:t>Contract</w:t>
      </w:r>
      <w:r w:rsidRPr="000D64DE">
        <w:t xml:space="preserve">, the </w:t>
      </w:r>
      <w:r w:rsidRPr="008677D1">
        <w:rPr>
          <w:i/>
          <w:iCs/>
        </w:rPr>
        <w:t>Contractor</w:t>
      </w:r>
      <w:r w:rsidRPr="000D64DE">
        <w:t xml:space="preserve"> must</w:t>
      </w:r>
      <w:r>
        <w:t xml:space="preserve">, and must ensure that its </w:t>
      </w:r>
      <w:r w:rsidR="00A03E34" w:rsidRPr="00A03E34">
        <w:rPr>
          <w:i/>
          <w:iCs/>
        </w:rPr>
        <w:t>personnel</w:t>
      </w:r>
      <w:r>
        <w:t xml:space="preserve"> i</w:t>
      </w:r>
      <w:r w:rsidRPr="000D64DE">
        <w:t>n</w:t>
      </w:r>
      <w:r>
        <w:t xml:space="preserve"> carrying out and completing </w:t>
      </w:r>
      <w:r>
        <w:rPr>
          <w:i/>
          <w:iCs/>
        </w:rPr>
        <w:t>WUC</w:t>
      </w:r>
      <w:r>
        <w:t>:</w:t>
      </w:r>
    </w:p>
    <w:p w14:paraId="3AF98E26" w14:textId="77777777" w:rsidR="008677D1" w:rsidRPr="003F5619" w:rsidRDefault="008677D1" w:rsidP="008677D1">
      <w:pPr>
        <w:pStyle w:val="MLNumber3"/>
      </w:pPr>
      <w:r w:rsidRPr="000D64DE">
        <w:t xml:space="preserve">comply with its duty of care under section 23 of the </w:t>
      </w:r>
      <w:r w:rsidRPr="000D64DE">
        <w:rPr>
          <w:i/>
        </w:rPr>
        <w:t xml:space="preserve">Aboriginal Cultural Heritage Act </w:t>
      </w:r>
      <w:r w:rsidRPr="003F5619">
        <w:rPr>
          <w:i/>
        </w:rPr>
        <w:t>2003</w:t>
      </w:r>
      <w:r w:rsidRPr="003F5619">
        <w:t xml:space="preserve"> (Qld) and the </w:t>
      </w:r>
      <w:r w:rsidRPr="003F5619">
        <w:rPr>
          <w:i/>
        </w:rPr>
        <w:t>Torres Strait Islander Cultural Heritage Act 2003</w:t>
      </w:r>
      <w:r w:rsidRPr="003F5619">
        <w:t xml:space="preserve"> (Qld) requiring the </w:t>
      </w:r>
      <w:r w:rsidRPr="008677D1">
        <w:rPr>
          <w:i/>
          <w:iCs/>
        </w:rPr>
        <w:t>Contractor</w:t>
      </w:r>
      <w:r w:rsidRPr="003F5619">
        <w:t xml:space="preserve"> to take all reasonable and practicable measures not to harm or damage Aboriginal cultural heritage and Torres Strait Islander cultural heritage;</w:t>
      </w:r>
    </w:p>
    <w:p w14:paraId="12CF2970" w14:textId="77777777" w:rsidR="008677D1" w:rsidRPr="003F5619" w:rsidRDefault="008677D1" w:rsidP="008677D1">
      <w:pPr>
        <w:pStyle w:val="MLNumber3"/>
      </w:pPr>
      <w:r w:rsidRPr="003F5619">
        <w:t xml:space="preserve">act diligently to protect the Cultural Heritage of the </w:t>
      </w:r>
      <w:r w:rsidRPr="008677D1">
        <w:rPr>
          <w:i/>
          <w:iCs/>
        </w:rPr>
        <w:t>site</w:t>
      </w:r>
      <w:r w:rsidRPr="003F5619">
        <w:t xml:space="preserve">, the area surrounding the </w:t>
      </w:r>
      <w:r w:rsidRPr="008677D1">
        <w:rPr>
          <w:i/>
          <w:iCs/>
        </w:rPr>
        <w:t>site</w:t>
      </w:r>
      <w:r w:rsidRPr="003F5619">
        <w:t xml:space="preserve"> and any other land used by the </w:t>
      </w:r>
      <w:r w:rsidRPr="008677D1">
        <w:rPr>
          <w:i/>
          <w:iCs/>
        </w:rPr>
        <w:t>Contractor</w:t>
      </w:r>
      <w:r w:rsidRPr="003F5619">
        <w:t xml:space="preserve"> in connection with </w:t>
      </w:r>
      <w:r>
        <w:rPr>
          <w:i/>
          <w:iCs/>
        </w:rPr>
        <w:t>WUC</w:t>
      </w:r>
      <w:r w:rsidRPr="008677D1">
        <w:rPr>
          <w:i/>
          <w:iCs/>
        </w:rPr>
        <w:t>;</w:t>
      </w:r>
    </w:p>
    <w:p w14:paraId="30757B2A" w14:textId="10A09FBE" w:rsidR="008677D1" w:rsidRPr="003F5619" w:rsidRDefault="008677D1" w:rsidP="008677D1">
      <w:pPr>
        <w:pStyle w:val="MLNumber3"/>
      </w:pPr>
      <w:r w:rsidRPr="003F5619">
        <w:t xml:space="preserve">comply with and discharge (and ensure that the </w:t>
      </w:r>
      <w:r w:rsidRPr="008677D1">
        <w:rPr>
          <w:i/>
          <w:iCs/>
        </w:rPr>
        <w:t>Contractor's</w:t>
      </w:r>
      <w:r w:rsidRPr="003F5619">
        <w:t xml:space="preserve"> </w:t>
      </w:r>
      <w:r w:rsidR="00A03E34" w:rsidRPr="00A03E34">
        <w:rPr>
          <w:i/>
          <w:iCs/>
        </w:rPr>
        <w:t>personnel</w:t>
      </w:r>
      <w:r w:rsidRPr="003F5619">
        <w:t xml:space="preserve"> comply with and discharge) all obligations imposed on the </w:t>
      </w:r>
      <w:r w:rsidRPr="008677D1">
        <w:rPr>
          <w:i/>
          <w:iCs/>
        </w:rPr>
        <w:t>Contractor</w:t>
      </w:r>
      <w:r w:rsidRPr="003F5619">
        <w:t xml:space="preserve"> under any:</w:t>
      </w:r>
    </w:p>
    <w:p w14:paraId="2602CD0E" w14:textId="77777777" w:rsidR="008677D1" w:rsidRPr="003F5619" w:rsidRDefault="008677D1" w:rsidP="008677D1">
      <w:pPr>
        <w:pStyle w:val="MLNumber4"/>
      </w:pPr>
      <w:r w:rsidRPr="003F5619">
        <w:t xml:space="preserve">law relating to the protection of Cultural Heritage which are applicable to </w:t>
      </w:r>
      <w:r w:rsidRPr="008677D1">
        <w:rPr>
          <w:i/>
          <w:iCs/>
        </w:rPr>
        <w:t>WUC</w:t>
      </w:r>
      <w:r w:rsidRPr="003F5619">
        <w:t>;</w:t>
      </w:r>
    </w:p>
    <w:p w14:paraId="548160E9" w14:textId="77777777" w:rsidR="008677D1" w:rsidRPr="000D64DE" w:rsidRDefault="008677D1" w:rsidP="008677D1">
      <w:pPr>
        <w:pStyle w:val="MLNumber4"/>
      </w:pPr>
      <w:r w:rsidRPr="000D64DE">
        <w:t xml:space="preserve">directions of the </w:t>
      </w:r>
      <w:r w:rsidRPr="008677D1">
        <w:rPr>
          <w:i/>
          <w:iCs/>
        </w:rPr>
        <w:t>Principal</w:t>
      </w:r>
      <w:r w:rsidRPr="000D64DE">
        <w:t xml:space="preserve"> in relation to the protection of Cultural Heritage; and</w:t>
      </w:r>
    </w:p>
    <w:p w14:paraId="026FA7C9" w14:textId="77777777" w:rsidR="008677D1" w:rsidRPr="000D64DE" w:rsidRDefault="008677D1" w:rsidP="008677D1">
      <w:pPr>
        <w:pStyle w:val="MLNumber4"/>
      </w:pPr>
      <w:r w:rsidRPr="000D64DE">
        <w:t xml:space="preserve">other standards, plans, requirements, codes, guidelines, policies, consents and permissions relating to the protection of the Cultural Heritage which are applicable to </w:t>
      </w:r>
      <w:r w:rsidRPr="008677D1">
        <w:rPr>
          <w:i/>
          <w:iCs/>
        </w:rPr>
        <w:t>WUC</w:t>
      </w:r>
      <w:r w:rsidRPr="000D64DE">
        <w:t>, including:</w:t>
      </w:r>
    </w:p>
    <w:p w14:paraId="10847508" w14:textId="79A8618A" w:rsidR="008677D1" w:rsidRDefault="008677D1" w:rsidP="008677D1">
      <w:pPr>
        <w:pStyle w:val="MLNumber5"/>
      </w:pPr>
      <w:r>
        <w:t xml:space="preserve">the cultural heritage plan prepared under clause </w:t>
      </w:r>
      <w:r>
        <w:fldChar w:fldCharType="begin"/>
      </w:r>
      <w:r>
        <w:instrText xml:space="preserve"> REF _Ref42243737 \w \h </w:instrText>
      </w:r>
      <w:r>
        <w:fldChar w:fldCharType="separate"/>
      </w:r>
      <w:r w:rsidR="00374ABC">
        <w:t>11.4</w:t>
      </w:r>
      <w:r>
        <w:fldChar w:fldCharType="end"/>
      </w:r>
      <w:r>
        <w:t>;</w:t>
      </w:r>
    </w:p>
    <w:p w14:paraId="448A716D" w14:textId="77777777" w:rsidR="008677D1" w:rsidRPr="000D64DE" w:rsidRDefault="008677D1" w:rsidP="008677D1">
      <w:pPr>
        <w:pStyle w:val="MLNumber5"/>
      </w:pPr>
      <w:r w:rsidRPr="000D64DE">
        <w:t xml:space="preserve">the </w:t>
      </w:r>
      <w:r w:rsidRPr="008677D1">
        <w:rPr>
          <w:i/>
          <w:iCs/>
        </w:rPr>
        <w:t>Principal’s</w:t>
      </w:r>
      <w:r w:rsidRPr="000D64DE">
        <w:t xml:space="preserve"> Cultural Heritage management policies and plans; </w:t>
      </w:r>
    </w:p>
    <w:p w14:paraId="0E2E31F3" w14:textId="77777777" w:rsidR="008677D1" w:rsidRPr="000D64DE" w:rsidRDefault="008677D1" w:rsidP="008677D1">
      <w:pPr>
        <w:pStyle w:val="MLNumber5"/>
      </w:pPr>
      <w:r w:rsidRPr="000D64DE">
        <w:t>any consent, permission or clearance provided by an Aboriginal Party or Torres Strait Islander Party; and</w:t>
      </w:r>
    </w:p>
    <w:p w14:paraId="1D3EF878" w14:textId="4DF8A1C9" w:rsidR="008677D1" w:rsidRDefault="008677D1" w:rsidP="008677D1">
      <w:pPr>
        <w:pStyle w:val="MLNumber5"/>
      </w:pPr>
      <w:r>
        <w:t>a</w:t>
      </w:r>
      <w:r w:rsidRPr="000D64DE">
        <w:t xml:space="preserve"> Cultural Heritage Management Plan (if any) approved pursuant to the </w:t>
      </w:r>
      <w:r w:rsidRPr="000D64DE">
        <w:rPr>
          <w:i/>
        </w:rPr>
        <w:t>Aboriginal Cultural Heritage Act 2003</w:t>
      </w:r>
      <w:r w:rsidRPr="000D64DE">
        <w:t xml:space="preserve"> (Qld) or the </w:t>
      </w:r>
      <w:r w:rsidRPr="000D64DE">
        <w:rPr>
          <w:i/>
        </w:rPr>
        <w:t>Torres Strait Islander Cultural Heritage Act 2003</w:t>
      </w:r>
      <w:r w:rsidRPr="000D64DE">
        <w:t xml:space="preserve"> (Qld) and applicable to </w:t>
      </w:r>
      <w:r w:rsidRPr="008677D1">
        <w:rPr>
          <w:i/>
          <w:iCs/>
        </w:rPr>
        <w:t>WUC</w:t>
      </w:r>
      <w:r w:rsidRPr="000D64DE">
        <w:t>;</w:t>
      </w:r>
    </w:p>
    <w:p w14:paraId="13CEC81F" w14:textId="77777777" w:rsidR="008677D1" w:rsidRPr="000D64DE" w:rsidRDefault="008677D1" w:rsidP="008677D1">
      <w:pPr>
        <w:pStyle w:val="MLNumber3"/>
      </w:pPr>
      <w:r w:rsidRPr="003F5619">
        <w:t xml:space="preserve">notify the </w:t>
      </w:r>
      <w:r w:rsidRPr="008677D1">
        <w:rPr>
          <w:i/>
          <w:iCs/>
        </w:rPr>
        <w:t>Principal</w:t>
      </w:r>
      <w:r w:rsidRPr="003F5619">
        <w:t xml:space="preserve"> immediately of any communication with the </w:t>
      </w:r>
      <w:r w:rsidRPr="008677D1">
        <w:rPr>
          <w:i/>
          <w:iCs/>
        </w:rPr>
        <w:t>Contractor</w:t>
      </w:r>
      <w:r w:rsidRPr="003F5619">
        <w:t xml:space="preserve"> by an Aboriginal Party or Torres Strait Islander Party (or a person claiming to be an Aboriginal Party or Torres Strait Islander Party) which may affect </w:t>
      </w:r>
      <w:r w:rsidRPr="008677D1">
        <w:rPr>
          <w:i/>
          <w:iCs/>
        </w:rPr>
        <w:t>WUC</w:t>
      </w:r>
      <w:r w:rsidRPr="000D64DE">
        <w:t>;</w:t>
      </w:r>
    </w:p>
    <w:p w14:paraId="7EE00D66" w14:textId="7D0AA9BC" w:rsidR="008677D1" w:rsidRDefault="008677D1" w:rsidP="008677D1">
      <w:pPr>
        <w:pStyle w:val="MLNumber2NB"/>
        <w:tabs>
          <w:tab w:val="clear" w:pos="1277"/>
          <w:tab w:val="num" w:pos="709"/>
        </w:tabs>
        <w:ind w:left="709"/>
      </w:pPr>
      <w:bookmarkStart w:id="999" w:name="_Ref42243737"/>
      <w:r>
        <w:t>(</w:t>
      </w:r>
      <w:r w:rsidRPr="00462F89">
        <w:rPr>
          <w:b/>
          <w:bCs/>
        </w:rPr>
        <w:t>Cultural Heritage plan</w:t>
      </w:r>
      <w:r>
        <w:t xml:space="preserve">) </w:t>
      </w:r>
      <w:r w:rsidR="00BC6266">
        <w:t>The Contractor</w:t>
      </w:r>
      <w:r w:rsidRPr="000D64DE">
        <w:t xml:space="preserve"> must</w:t>
      </w:r>
      <w:r>
        <w:t xml:space="preserve"> </w:t>
      </w:r>
      <w:r w:rsidRPr="000D64DE">
        <w:t>prepare</w:t>
      </w:r>
      <w:r>
        <w:t xml:space="preserve">, provide to the </w:t>
      </w:r>
      <w:r w:rsidRPr="008677D1">
        <w:rPr>
          <w:i/>
          <w:iCs/>
        </w:rPr>
        <w:t>Principal</w:t>
      </w:r>
      <w:r>
        <w:t xml:space="preserve"> for review and comply with </w:t>
      </w:r>
      <w:r w:rsidRPr="000D64DE">
        <w:t xml:space="preserve">a </w:t>
      </w:r>
      <w:r>
        <w:t>cultural heritage plan</w:t>
      </w:r>
      <w:r w:rsidRPr="000D64DE">
        <w:t xml:space="preserve"> for </w:t>
      </w:r>
      <w:r w:rsidRPr="008677D1">
        <w:rPr>
          <w:i/>
          <w:iCs/>
        </w:rPr>
        <w:t>WUC</w:t>
      </w:r>
      <w:r>
        <w:t xml:space="preserve"> that:</w:t>
      </w:r>
      <w:bookmarkEnd w:id="999"/>
    </w:p>
    <w:p w14:paraId="746EEE79" w14:textId="77777777" w:rsidR="008677D1" w:rsidRPr="000D64DE" w:rsidRDefault="008677D1" w:rsidP="008677D1">
      <w:pPr>
        <w:pStyle w:val="MLNumber3"/>
      </w:pPr>
      <w:r>
        <w:t xml:space="preserve">includes </w:t>
      </w:r>
      <w:r w:rsidRPr="000D64DE">
        <w:t xml:space="preserve">the results of a search of the Aboriginal Cultural Heritage Database and Register under the </w:t>
      </w:r>
      <w:r w:rsidRPr="000D64DE">
        <w:rPr>
          <w:i/>
        </w:rPr>
        <w:t>Aboriginal Cultural Heritage Act 2003</w:t>
      </w:r>
      <w:r w:rsidRPr="000D64DE">
        <w:t xml:space="preserve"> (Qld) for the </w:t>
      </w:r>
      <w:r w:rsidRPr="008677D1">
        <w:rPr>
          <w:i/>
          <w:iCs/>
        </w:rPr>
        <w:t>site</w:t>
      </w:r>
      <w:r w:rsidRPr="000D64DE">
        <w:t xml:space="preserve">; </w:t>
      </w:r>
    </w:p>
    <w:p w14:paraId="5EBF91DD" w14:textId="77777777" w:rsidR="008677D1" w:rsidRPr="000D64DE" w:rsidRDefault="008677D1" w:rsidP="008677D1">
      <w:pPr>
        <w:pStyle w:val="MLNumber3"/>
      </w:pPr>
      <w:r>
        <w:t xml:space="preserve">describes </w:t>
      </w:r>
      <w:r w:rsidRPr="000D64DE">
        <w:t xml:space="preserve">the steps that the </w:t>
      </w:r>
      <w:r w:rsidRPr="008677D1">
        <w:rPr>
          <w:i/>
          <w:iCs/>
        </w:rPr>
        <w:t>Contractor</w:t>
      </w:r>
      <w:r w:rsidRPr="000D64DE">
        <w:t xml:space="preserve"> intends to take to meet its duty of care under the </w:t>
      </w:r>
      <w:r w:rsidRPr="000D64DE">
        <w:rPr>
          <w:i/>
        </w:rPr>
        <w:t>Aboriginal Cultural Heritage Act 2003</w:t>
      </w:r>
      <w:r w:rsidRPr="000D64DE">
        <w:t xml:space="preserve"> (Qld) or </w:t>
      </w:r>
      <w:r w:rsidRPr="000D64DE">
        <w:rPr>
          <w:i/>
        </w:rPr>
        <w:t xml:space="preserve">Torres Strait Islander Cultural Heritage Act 2003 </w:t>
      </w:r>
      <w:r w:rsidRPr="000D64DE">
        <w:t xml:space="preserve">(Qld) including the details of any communication with the Aboriginal Party or Torres Strait Islander Party about </w:t>
      </w:r>
      <w:r w:rsidRPr="008677D1">
        <w:rPr>
          <w:i/>
          <w:iCs/>
        </w:rPr>
        <w:t>WUC</w:t>
      </w:r>
      <w:r w:rsidRPr="000D64DE">
        <w:t xml:space="preserve"> and details of any proposed </w:t>
      </w:r>
      <w:r>
        <w:t>s</w:t>
      </w:r>
      <w:r w:rsidRPr="000D64DE">
        <w:t xml:space="preserve">ite inspections or monitoring of </w:t>
      </w:r>
      <w:r w:rsidRPr="008677D1">
        <w:rPr>
          <w:i/>
          <w:iCs/>
        </w:rPr>
        <w:t>WUC</w:t>
      </w:r>
      <w:r w:rsidRPr="000D64DE">
        <w:t>;</w:t>
      </w:r>
    </w:p>
    <w:p w14:paraId="764BB980" w14:textId="77777777" w:rsidR="008677D1" w:rsidRPr="000D64DE" w:rsidRDefault="008677D1" w:rsidP="008677D1">
      <w:pPr>
        <w:pStyle w:val="MLNumber3"/>
      </w:pPr>
      <w:r>
        <w:t xml:space="preserve">identifies </w:t>
      </w:r>
      <w:r w:rsidRPr="000D64DE">
        <w:t>any responsibilities, procedures and processes for dealing with Cultural Heritage</w:t>
      </w:r>
      <w:r>
        <w:t>.</w:t>
      </w:r>
    </w:p>
    <w:bookmarkStart w:id="1000" w:name="_Ref54543624"/>
    <w:p w14:paraId="24F45799" w14:textId="3D0C050E" w:rsidR="00BC6266" w:rsidRDefault="00486672" w:rsidP="00C81639">
      <w:pPr>
        <w:pStyle w:val="MLNumber1"/>
        <w:pBdr>
          <w:bottom w:val="single" w:sz="4" w:space="1" w:color="auto"/>
        </w:pBdr>
      </w:pPr>
      <w:r w:rsidRPr="00502A70">
        <w:rPr>
          <w:rFonts w:cs="Arial"/>
          <w:b w:val="0"/>
          <w:bCs/>
          <w:highlight w:val="green"/>
        </w:rPr>
        <w:fldChar w:fldCharType="begin">
          <w:ffData>
            <w:name w:val=""/>
            <w:enabled/>
            <w:calcOnExit w:val="0"/>
            <w:textInput>
              <w:default w:val="[DELETE IF NOT APPLICABLE]"/>
            </w:textInput>
          </w:ffData>
        </w:fldChar>
      </w:r>
      <w:r w:rsidRPr="00502A70">
        <w:rPr>
          <w:rFonts w:cs="Arial"/>
          <w:bCs/>
          <w:highlight w:val="green"/>
        </w:rPr>
        <w:instrText xml:space="preserve"> FORMTEXT </w:instrText>
      </w:r>
      <w:r w:rsidRPr="00502A70">
        <w:rPr>
          <w:rFonts w:cs="Arial"/>
          <w:b w:val="0"/>
          <w:bCs/>
          <w:highlight w:val="green"/>
        </w:rPr>
      </w:r>
      <w:r w:rsidRPr="00502A70">
        <w:rPr>
          <w:rFonts w:cs="Arial"/>
          <w:b w:val="0"/>
          <w:bCs/>
          <w:highlight w:val="green"/>
        </w:rPr>
        <w:fldChar w:fldCharType="separate"/>
      </w:r>
      <w:r>
        <w:rPr>
          <w:rFonts w:cs="Arial"/>
          <w:bCs/>
          <w:noProof/>
          <w:highlight w:val="green"/>
        </w:rPr>
        <w:t>[DELETE IF NOT APPLICABLE]</w:t>
      </w:r>
      <w:r w:rsidRPr="00502A70">
        <w:rPr>
          <w:rFonts w:cs="Arial"/>
          <w:b w:val="0"/>
          <w:bCs/>
          <w:highlight w:val="green"/>
        </w:rPr>
        <w:fldChar w:fldCharType="end"/>
      </w:r>
      <w:r>
        <w:rPr>
          <w:rFonts w:cs="Arial"/>
          <w:b w:val="0"/>
          <w:bCs/>
        </w:rPr>
        <w:t xml:space="preserve"> </w:t>
      </w:r>
      <w:r w:rsidR="00BC6266">
        <w:t>traffic management</w:t>
      </w:r>
      <w:bookmarkEnd w:id="1000"/>
    </w:p>
    <w:p w14:paraId="5236699E" w14:textId="6AB44259" w:rsidR="00BC6266" w:rsidRDefault="00BC6266" w:rsidP="00BC6266">
      <w:pPr>
        <w:pStyle w:val="MLNumber2NB"/>
        <w:tabs>
          <w:tab w:val="clear" w:pos="1277"/>
          <w:tab w:val="num" w:pos="709"/>
        </w:tabs>
        <w:ind w:left="709"/>
      </w:pPr>
      <w:r>
        <w:t>(</w:t>
      </w:r>
      <w:r>
        <w:rPr>
          <w:b/>
          <w:bCs/>
        </w:rPr>
        <w:t xml:space="preserve">Traffic management </w:t>
      </w:r>
      <w:r w:rsidRPr="00BC6266">
        <w:rPr>
          <w:b/>
          <w:bCs/>
        </w:rPr>
        <w:t>plan</w:t>
      </w:r>
      <w:r>
        <w:t xml:space="preserve">) </w:t>
      </w:r>
      <w:r w:rsidRPr="00BC6266">
        <w:t>The</w:t>
      </w:r>
      <w:r>
        <w:t xml:space="preserve"> </w:t>
      </w:r>
      <w:r>
        <w:rPr>
          <w:i/>
        </w:rPr>
        <w:t>Contractor</w:t>
      </w:r>
      <w:r>
        <w:t xml:space="preserve"> </w:t>
      </w:r>
      <w:r w:rsidRPr="000D64DE">
        <w:t>must</w:t>
      </w:r>
      <w:r>
        <w:t xml:space="preserve"> </w:t>
      </w:r>
      <w:r w:rsidRPr="000D64DE">
        <w:t>prepare</w:t>
      </w:r>
      <w:r>
        <w:t xml:space="preserve">, provide to the </w:t>
      </w:r>
      <w:r w:rsidRPr="008677D1">
        <w:rPr>
          <w:i/>
          <w:iCs/>
        </w:rPr>
        <w:t>Principal</w:t>
      </w:r>
      <w:r>
        <w:t xml:space="preserve"> for review and comply with </w:t>
      </w:r>
      <w:r w:rsidRPr="000D64DE">
        <w:t xml:space="preserve">a </w:t>
      </w:r>
      <w:r>
        <w:t>traffic management plan</w:t>
      </w:r>
      <w:r w:rsidRPr="000D64DE">
        <w:t xml:space="preserve"> for </w:t>
      </w:r>
      <w:r w:rsidRPr="008677D1">
        <w:rPr>
          <w:i/>
          <w:iCs/>
        </w:rPr>
        <w:t>WUC</w:t>
      </w:r>
      <w:r>
        <w:rPr>
          <w:i/>
          <w:iCs/>
        </w:rPr>
        <w:t>.</w:t>
      </w:r>
      <w:r>
        <w:t xml:space="preserve"> </w:t>
      </w:r>
    </w:p>
    <w:p w14:paraId="45FD0327" w14:textId="35A7018B" w:rsidR="00BC6266" w:rsidRDefault="00BC6266" w:rsidP="00EA02C0">
      <w:pPr>
        <w:pStyle w:val="MLNumber2NB"/>
        <w:tabs>
          <w:tab w:val="clear" w:pos="1277"/>
          <w:tab w:val="num" w:pos="709"/>
        </w:tabs>
        <w:ind w:left="709"/>
      </w:pPr>
      <w:r>
        <w:t>(</w:t>
      </w:r>
      <w:r w:rsidRPr="00BC6266">
        <w:rPr>
          <w:b/>
          <w:bCs/>
        </w:rPr>
        <w:t>Responsibility</w:t>
      </w:r>
      <w:r>
        <w:t xml:space="preserve">) </w:t>
      </w:r>
      <w:r w:rsidRPr="00BC6266">
        <w:t>The</w:t>
      </w:r>
      <w:r>
        <w:t xml:space="preserve"> </w:t>
      </w:r>
      <w:r>
        <w:rPr>
          <w:i/>
        </w:rPr>
        <w:t>Contractor</w:t>
      </w:r>
      <w:r>
        <w:t xml:space="preserve"> is responsible for the safety of all pedestrians and vehicular traffic at or adjacent to the </w:t>
      </w:r>
      <w:r>
        <w:rPr>
          <w:i/>
        </w:rPr>
        <w:t>site</w:t>
      </w:r>
      <w:r>
        <w:t xml:space="preserve">, or in any way affected by the execution of </w:t>
      </w:r>
      <w:r>
        <w:rPr>
          <w:i/>
        </w:rPr>
        <w:t>WUC</w:t>
      </w:r>
      <w:r>
        <w:t>, and shall provide all necessary lights, barriers, notices and signs.  Signs shall conform to the current Manual of Uniform Traffic Control Devices published by the Department of Transport and Main Roads from time to time ('TMR MUTCD') and AS1742 Manual of Uniform Traffic Control Devices ('AS1742 MUTCD').</w:t>
      </w:r>
    </w:p>
    <w:p w14:paraId="356C8904" w14:textId="3FDC7781" w:rsidR="00BC6266" w:rsidRDefault="00BC6266" w:rsidP="00EA02C0">
      <w:pPr>
        <w:pStyle w:val="MLNumber2NB"/>
        <w:tabs>
          <w:tab w:val="clear" w:pos="1277"/>
          <w:tab w:val="num" w:pos="709"/>
        </w:tabs>
        <w:ind w:left="709"/>
      </w:pPr>
      <w:r>
        <w:t>(</w:t>
      </w:r>
      <w:r w:rsidR="00486672">
        <w:rPr>
          <w:b/>
          <w:bCs/>
        </w:rPr>
        <w:t>Continuous operation</w:t>
      </w:r>
      <w:r w:rsidR="00486672">
        <w:t>)</w:t>
      </w:r>
      <w:r w:rsidR="00486672">
        <w:rPr>
          <w:b/>
          <w:bCs/>
        </w:rPr>
        <w:t xml:space="preserve"> </w:t>
      </w:r>
      <w:r>
        <w:t xml:space="preserve">The </w:t>
      </w:r>
      <w:r>
        <w:rPr>
          <w:i/>
        </w:rPr>
        <w:t>Contractor</w:t>
      </w:r>
      <w:r>
        <w:t xml:space="preserve"> shall provide for continuous operation of normal traffic along all roads and pedestrian and vehicular access to properties included in the </w:t>
      </w:r>
      <w:r>
        <w:rPr>
          <w:i/>
        </w:rPr>
        <w:t>Contract</w:t>
      </w:r>
      <w:r>
        <w:t xml:space="preserve"> or intersected by </w:t>
      </w:r>
      <w:r>
        <w:rPr>
          <w:i/>
        </w:rPr>
        <w:t>WUC</w:t>
      </w:r>
      <w:r>
        <w:t xml:space="preserve">. The </w:t>
      </w:r>
      <w:r>
        <w:rPr>
          <w:i/>
        </w:rPr>
        <w:t>Contractor</w:t>
      </w:r>
      <w:r>
        <w:t xml:space="preserve"> shall, where necessary, provide side-tracks which shall be constructed, signposted, lit and maintained.</w:t>
      </w:r>
    </w:p>
    <w:p w14:paraId="38D6A201" w14:textId="66534E89" w:rsidR="00BC6266" w:rsidRDefault="00486672" w:rsidP="00EA02C0">
      <w:pPr>
        <w:pStyle w:val="MLNumber2NB"/>
        <w:tabs>
          <w:tab w:val="clear" w:pos="1277"/>
          <w:tab w:val="num" w:pos="709"/>
        </w:tabs>
        <w:ind w:left="709"/>
      </w:pPr>
      <w:r>
        <w:t>(</w:t>
      </w:r>
      <w:r>
        <w:rPr>
          <w:b/>
          <w:bCs/>
        </w:rPr>
        <w:t>No obstruction</w:t>
      </w:r>
      <w:r>
        <w:t>)</w:t>
      </w:r>
      <w:r>
        <w:rPr>
          <w:b/>
          <w:bCs/>
        </w:rPr>
        <w:t xml:space="preserve"> </w:t>
      </w:r>
      <w:r w:rsidR="00BC6266">
        <w:t xml:space="preserve">The </w:t>
      </w:r>
      <w:r w:rsidR="00BC6266">
        <w:rPr>
          <w:i/>
        </w:rPr>
        <w:t>Contractor</w:t>
      </w:r>
      <w:r w:rsidR="00BC6266">
        <w:t xml:space="preserve"> shall not obstruct any side road, branch track, drain or watercourse unnecessarily in its operations, but when such obstructions cannot be avoided, the </w:t>
      </w:r>
      <w:r w:rsidR="00BC6266">
        <w:rPr>
          <w:i/>
        </w:rPr>
        <w:t>Contractor</w:t>
      </w:r>
      <w:r w:rsidR="00BC6266">
        <w:t xml:space="preserve"> shall remove such obstruction as soon as possible.</w:t>
      </w:r>
    </w:p>
    <w:p w14:paraId="5062D4C5" w14:textId="10308D5A" w:rsidR="00BC6266" w:rsidRDefault="00486672" w:rsidP="00EA02C0">
      <w:pPr>
        <w:pStyle w:val="MLNumber2NB"/>
        <w:tabs>
          <w:tab w:val="clear" w:pos="1277"/>
          <w:tab w:val="num" w:pos="709"/>
        </w:tabs>
        <w:ind w:left="709"/>
      </w:pPr>
      <w:r>
        <w:t>(</w:t>
      </w:r>
      <w:r>
        <w:rPr>
          <w:b/>
          <w:bCs/>
        </w:rPr>
        <w:t>Non-compliance</w:t>
      </w:r>
      <w:r>
        <w:t>)</w:t>
      </w:r>
      <w:r>
        <w:rPr>
          <w:b/>
          <w:bCs/>
        </w:rPr>
        <w:t xml:space="preserve"> </w:t>
      </w:r>
      <w:r w:rsidR="00BC6266">
        <w:t xml:space="preserve">If the </w:t>
      </w:r>
      <w:r w:rsidR="00BC6266">
        <w:rPr>
          <w:i/>
        </w:rPr>
        <w:t>Contractor</w:t>
      </w:r>
      <w:r w:rsidR="00BC6266">
        <w:t xml:space="preserve"> fails to comply with this clause, the </w:t>
      </w:r>
      <w:r w:rsidR="00BC6266">
        <w:rPr>
          <w:i/>
        </w:rPr>
        <w:t xml:space="preserve">Principal </w:t>
      </w:r>
      <w:r w:rsidR="00BC6266">
        <w:t xml:space="preserve">may, without further notice, take such steps as the </w:t>
      </w:r>
      <w:r w:rsidR="00BC6266">
        <w:rPr>
          <w:i/>
        </w:rPr>
        <w:t xml:space="preserve">Principal </w:t>
      </w:r>
      <w:r w:rsidR="00BC6266">
        <w:t xml:space="preserve">considers reasonably necessary to provide for the passage and safety of traffic, to remove any obstruction or to repair any damage including.  If it considers it necessary, </w:t>
      </w:r>
      <w:r w:rsidR="00BC6266">
        <w:rPr>
          <w:i/>
        </w:rPr>
        <w:t xml:space="preserve">Principal </w:t>
      </w:r>
      <w:r w:rsidR="00BC6266">
        <w:t xml:space="preserve">may engage workmen and watchmen, in which case the cost of doing so shall be deducted from any monies otherwise due to the </w:t>
      </w:r>
      <w:r w:rsidR="00BC6266">
        <w:rPr>
          <w:i/>
        </w:rPr>
        <w:t>Contractor</w:t>
      </w:r>
      <w:r w:rsidR="00BC6266">
        <w:t xml:space="preserve"> under this </w:t>
      </w:r>
      <w:r w:rsidR="00BC6266">
        <w:rPr>
          <w:i/>
        </w:rPr>
        <w:t>Contract</w:t>
      </w:r>
      <w:r w:rsidR="00BC6266">
        <w:t>.</w:t>
      </w:r>
    </w:p>
    <w:p w14:paraId="13BACEA0" w14:textId="00570200" w:rsidR="00C81639" w:rsidRPr="00B93D2E" w:rsidRDefault="008E0F36" w:rsidP="00C81639">
      <w:pPr>
        <w:pStyle w:val="MLNumber1"/>
        <w:pBdr>
          <w:bottom w:val="single" w:sz="4" w:space="1" w:color="auto"/>
        </w:pBdr>
      </w:pPr>
      <w:r>
        <w:rPr>
          <w:rFonts w:cs="Arial"/>
          <w:noProof/>
        </w:rPr>
        <w:t>Heavy Vehicle National Law</w:t>
      </w:r>
      <w:r w:rsidR="00B93D2E">
        <w:rPr>
          <w:rFonts w:cs="Arial"/>
          <w:noProof/>
        </w:rPr>
        <w:t xml:space="preserve"> </w:t>
      </w:r>
      <w:r w:rsidR="00C81639" w:rsidRPr="00B93D2E">
        <w:rPr>
          <w:rFonts w:cs="Arial"/>
          <w:highlight w:val="green"/>
        </w:rPr>
        <w:fldChar w:fldCharType="begin">
          <w:ffData>
            <w:name w:val=""/>
            <w:enabled/>
            <w:calcOnExit w:val="0"/>
            <w:textInput>
              <w:default w:val="[DELETE IF NOT APPLICABLE]"/>
            </w:textInput>
          </w:ffData>
        </w:fldChar>
      </w:r>
      <w:r w:rsidR="00C81639" w:rsidRPr="00B93D2E">
        <w:rPr>
          <w:rFonts w:cs="Arial"/>
          <w:highlight w:val="green"/>
        </w:rPr>
        <w:instrText xml:space="preserve"> FORMTEXT </w:instrText>
      </w:r>
      <w:r w:rsidR="00C81639" w:rsidRPr="00B93D2E">
        <w:rPr>
          <w:rFonts w:cs="Arial"/>
          <w:highlight w:val="green"/>
        </w:rPr>
      </w:r>
      <w:r w:rsidR="00C81639" w:rsidRPr="00B93D2E">
        <w:rPr>
          <w:rFonts w:cs="Arial"/>
          <w:highlight w:val="green"/>
        </w:rPr>
        <w:fldChar w:fldCharType="separate"/>
      </w:r>
      <w:r w:rsidR="00374ABC">
        <w:rPr>
          <w:rFonts w:cs="Arial"/>
          <w:noProof/>
          <w:highlight w:val="green"/>
        </w:rPr>
        <w:t>[DELETE IF NOT APPLICABLE]</w:t>
      </w:r>
      <w:r w:rsidR="00C81639" w:rsidRPr="00B93D2E">
        <w:rPr>
          <w:rFonts w:cs="Arial"/>
          <w:highlight w:val="green"/>
        </w:rPr>
        <w:fldChar w:fldCharType="end"/>
      </w:r>
    </w:p>
    <w:p w14:paraId="3BC22473" w14:textId="5B8A294D" w:rsidR="008E0F36" w:rsidRPr="008E0F36" w:rsidRDefault="00C81639" w:rsidP="008E0F36">
      <w:pPr>
        <w:pStyle w:val="MLNumber2NB"/>
        <w:tabs>
          <w:tab w:val="clear" w:pos="1277"/>
          <w:tab w:val="num" w:pos="709"/>
        </w:tabs>
        <w:ind w:left="709"/>
      </w:pPr>
      <w:r>
        <w:rPr>
          <w:rFonts w:cs="Arial"/>
        </w:rPr>
        <w:t>(</w:t>
      </w:r>
      <w:r w:rsidRPr="00C81639">
        <w:rPr>
          <w:rFonts w:cs="Arial"/>
          <w:b/>
          <w:bCs/>
        </w:rPr>
        <w:t>Meaning of terms</w:t>
      </w:r>
      <w:r>
        <w:rPr>
          <w:rFonts w:cs="Arial"/>
        </w:rPr>
        <w:t xml:space="preserve">) </w:t>
      </w:r>
      <w:r w:rsidR="008E0F36" w:rsidRPr="00C81639">
        <w:rPr>
          <w:rFonts w:cs="Arial"/>
        </w:rPr>
        <w:t>Terms</w:t>
      </w:r>
      <w:r w:rsidR="008E0F36" w:rsidRPr="00AC7007">
        <w:rPr>
          <w:rFonts w:cs="Arial"/>
        </w:rPr>
        <w:t xml:space="preserve"> used in this clause which are defined in the Heavy Vehicle National Law (Queensland) (</w:t>
      </w:r>
      <w:r w:rsidR="008E0F36">
        <w:rPr>
          <w:rFonts w:cs="Arial"/>
        </w:rPr>
        <w:t>t</w:t>
      </w:r>
      <w:r w:rsidR="008E0F36" w:rsidRPr="00AC7007">
        <w:rPr>
          <w:rFonts w:cs="Arial"/>
        </w:rPr>
        <w:t xml:space="preserve">he </w:t>
      </w:r>
      <w:r w:rsidR="008E0F36" w:rsidRPr="008E0F36">
        <w:rPr>
          <w:rFonts w:cs="Arial"/>
          <w:b/>
          <w:bCs/>
          <w:i/>
          <w:iCs/>
        </w:rPr>
        <w:t>National Law</w:t>
      </w:r>
      <w:r w:rsidR="008E0F36" w:rsidRPr="00AC7007">
        <w:rPr>
          <w:rFonts w:cs="Arial"/>
        </w:rPr>
        <w:t>) have the same meaning as in that law.</w:t>
      </w:r>
    </w:p>
    <w:p w14:paraId="3C4C451C" w14:textId="2E3C812C" w:rsidR="008E0F36" w:rsidRPr="008E0F36" w:rsidRDefault="00C81639" w:rsidP="008E0F36">
      <w:pPr>
        <w:pStyle w:val="MLNumber2NB"/>
        <w:tabs>
          <w:tab w:val="clear" w:pos="1277"/>
          <w:tab w:val="num" w:pos="709"/>
        </w:tabs>
        <w:ind w:left="709"/>
      </w:pPr>
      <w:r>
        <w:rPr>
          <w:rFonts w:cs="Arial"/>
        </w:rPr>
        <w:t>(</w:t>
      </w:r>
      <w:r>
        <w:rPr>
          <w:rFonts w:cs="Arial"/>
          <w:b/>
          <w:bCs/>
        </w:rPr>
        <w:t xml:space="preserve">General </w:t>
      </w:r>
      <w:r w:rsidRPr="00C81639">
        <w:rPr>
          <w:rFonts w:cs="Arial"/>
          <w:b/>
          <w:bCs/>
        </w:rPr>
        <w:t>obligations</w:t>
      </w:r>
      <w:r>
        <w:rPr>
          <w:rFonts w:cs="Arial"/>
        </w:rPr>
        <w:t xml:space="preserve">) </w:t>
      </w:r>
      <w:r w:rsidR="008E0F36" w:rsidRPr="00C81639">
        <w:rPr>
          <w:rFonts w:cs="Arial"/>
        </w:rPr>
        <w:t>The</w:t>
      </w:r>
      <w:r w:rsidR="008E0F36" w:rsidRPr="005B3EF8">
        <w:rPr>
          <w:rFonts w:cs="Arial"/>
        </w:rPr>
        <w:t xml:space="preserve"> </w:t>
      </w:r>
      <w:r w:rsidR="008E0F36" w:rsidRPr="008E0F36">
        <w:rPr>
          <w:rFonts w:cs="Arial"/>
          <w:i/>
          <w:iCs/>
        </w:rPr>
        <w:t>Contractor</w:t>
      </w:r>
      <w:r w:rsidR="008E0F36" w:rsidRPr="005B3EF8">
        <w:rPr>
          <w:rFonts w:cs="Arial"/>
        </w:rPr>
        <w:t xml:space="preserve"> must ensure that, so far as is reasonably practicable, the safety of the </w:t>
      </w:r>
      <w:r w:rsidR="008E0F36" w:rsidRPr="008E0F36">
        <w:rPr>
          <w:rFonts w:cs="Arial"/>
          <w:i/>
          <w:iCs/>
        </w:rPr>
        <w:t>Contractor’s</w:t>
      </w:r>
      <w:r w:rsidR="008E0F36" w:rsidRPr="005B3EF8">
        <w:rPr>
          <w:rFonts w:cs="Arial"/>
        </w:rPr>
        <w:t xml:space="preserve"> transport activities. Without limiting this, the </w:t>
      </w:r>
      <w:r w:rsidR="008E0F36" w:rsidRPr="008E0F36">
        <w:rPr>
          <w:rFonts w:cs="Arial"/>
          <w:i/>
          <w:iCs/>
        </w:rPr>
        <w:t>Contractor</w:t>
      </w:r>
      <w:r w:rsidR="008E0F36" w:rsidRPr="005B3EF8">
        <w:rPr>
          <w:rFonts w:cs="Arial"/>
        </w:rPr>
        <w:t xml:space="preserve"> must, so far as is reasonably practicable:</w:t>
      </w:r>
    </w:p>
    <w:p w14:paraId="29CED1A9" w14:textId="180075B5" w:rsidR="008E0F36" w:rsidRPr="008E0F36" w:rsidRDefault="008E0F36" w:rsidP="008E0F36">
      <w:pPr>
        <w:pStyle w:val="MLNumber3"/>
      </w:pPr>
      <w:r>
        <w:rPr>
          <w:rFonts w:cs="Arial"/>
        </w:rPr>
        <w:t>eliminate public risks and, to the extent it is not reasonably practicable to eliminate public risks, minimise the public risks; and</w:t>
      </w:r>
    </w:p>
    <w:p w14:paraId="64B0672F" w14:textId="34025DF6" w:rsidR="008E0F36" w:rsidRPr="008E0F36" w:rsidRDefault="008E0F36" w:rsidP="008E0F36">
      <w:pPr>
        <w:pStyle w:val="MLNumber3"/>
      </w:pPr>
      <w:r>
        <w:rPr>
          <w:rFonts w:cs="Arial"/>
        </w:rPr>
        <w:t>ensure the party’s conduct does not directly or indirectly cause or encourage:</w:t>
      </w:r>
    </w:p>
    <w:p w14:paraId="59DB6442" w14:textId="77B17CF5" w:rsidR="008E0F36" w:rsidRDefault="008E0F36" w:rsidP="008E0F36">
      <w:pPr>
        <w:pStyle w:val="MLNumber4"/>
      </w:pPr>
      <w:r>
        <w:t xml:space="preserve">the driver of the heavy vehicle to contravene the </w:t>
      </w:r>
      <w:r w:rsidRPr="008E0F36">
        <w:rPr>
          <w:i/>
          <w:iCs/>
        </w:rPr>
        <w:t>National Law</w:t>
      </w:r>
      <w:r>
        <w:t>; or</w:t>
      </w:r>
    </w:p>
    <w:p w14:paraId="6F13C90C" w14:textId="6478F23F" w:rsidR="008E0F36" w:rsidRDefault="008E0F36" w:rsidP="008E0F36">
      <w:pPr>
        <w:pStyle w:val="MLNumber4"/>
      </w:pPr>
      <w:r>
        <w:t>the driver of the heavy vehicle to exceed a speed limit applying to the driver; or</w:t>
      </w:r>
    </w:p>
    <w:p w14:paraId="0EF2576C" w14:textId="6226752F" w:rsidR="008E0F36" w:rsidRPr="008E0F36" w:rsidRDefault="008E0F36" w:rsidP="008E0F36">
      <w:pPr>
        <w:pStyle w:val="MLNumber4"/>
      </w:pPr>
      <w:r>
        <w:t xml:space="preserve">another person, including another party in the chain of responsibility, to contravene the </w:t>
      </w:r>
      <w:r w:rsidRPr="008E0F36">
        <w:rPr>
          <w:i/>
          <w:iCs/>
        </w:rPr>
        <w:t>National Law</w:t>
      </w:r>
      <w:r>
        <w:t>.</w:t>
      </w:r>
    </w:p>
    <w:p w14:paraId="71CF022C" w14:textId="1DA71CA8" w:rsidR="008E0F36" w:rsidRPr="008E0F36" w:rsidRDefault="00C81639" w:rsidP="008E0F36">
      <w:pPr>
        <w:pStyle w:val="MLNumber2NB"/>
        <w:tabs>
          <w:tab w:val="clear" w:pos="1277"/>
          <w:tab w:val="num" w:pos="709"/>
        </w:tabs>
        <w:ind w:left="709"/>
      </w:pPr>
      <w:r>
        <w:rPr>
          <w:rFonts w:cs="Arial"/>
        </w:rPr>
        <w:t>(</w:t>
      </w:r>
      <w:r>
        <w:rPr>
          <w:rFonts w:cs="Arial"/>
          <w:b/>
          <w:bCs/>
        </w:rPr>
        <w:t>Notice</w:t>
      </w:r>
      <w:r>
        <w:rPr>
          <w:rFonts w:cs="Arial"/>
        </w:rPr>
        <w:t>)</w:t>
      </w:r>
      <w:r>
        <w:rPr>
          <w:rFonts w:cs="Arial"/>
          <w:b/>
          <w:bCs/>
        </w:rPr>
        <w:t xml:space="preserve"> </w:t>
      </w:r>
      <w:r w:rsidR="008E0F36" w:rsidRPr="008E0F36">
        <w:rPr>
          <w:rFonts w:cs="Arial"/>
        </w:rPr>
        <w:t xml:space="preserve">The </w:t>
      </w:r>
      <w:r w:rsidR="008E0F36" w:rsidRPr="008E0F36">
        <w:rPr>
          <w:rFonts w:cs="Arial"/>
          <w:i/>
        </w:rPr>
        <w:t xml:space="preserve">Contractor </w:t>
      </w:r>
      <w:r w:rsidR="008E0F36" w:rsidRPr="008E0F36">
        <w:rPr>
          <w:rFonts w:cs="Arial"/>
        </w:rPr>
        <w:t xml:space="preserve">must immediately notify the </w:t>
      </w:r>
      <w:r w:rsidR="008E0F36" w:rsidRPr="008E0F36">
        <w:rPr>
          <w:rFonts w:cs="Arial"/>
          <w:i/>
        </w:rPr>
        <w:t xml:space="preserve">Principal </w:t>
      </w:r>
      <w:r w:rsidR="008E0F36" w:rsidRPr="008E0F36">
        <w:rPr>
          <w:rFonts w:cs="Arial"/>
        </w:rPr>
        <w:t xml:space="preserve">if the </w:t>
      </w:r>
      <w:r w:rsidR="008E0F36" w:rsidRPr="008E0F36">
        <w:rPr>
          <w:rFonts w:cs="Arial"/>
          <w:i/>
        </w:rPr>
        <w:t>Contractor</w:t>
      </w:r>
      <w:r w:rsidR="008E0F36" w:rsidRPr="008E0F36">
        <w:rPr>
          <w:rFonts w:cs="Arial"/>
        </w:rPr>
        <w:t xml:space="preserve"> considers that anything in this </w:t>
      </w:r>
      <w:r w:rsidR="008E0F36" w:rsidRPr="008E0F36">
        <w:rPr>
          <w:rFonts w:cs="Arial"/>
          <w:i/>
        </w:rPr>
        <w:t>Contract,</w:t>
      </w:r>
      <w:r w:rsidR="008E0F36" w:rsidRPr="008E0F36">
        <w:rPr>
          <w:rFonts w:cs="Arial"/>
        </w:rPr>
        <w:t xml:space="preserve"> or any act or omission of the </w:t>
      </w:r>
      <w:r w:rsidR="008E0F36" w:rsidRPr="008E0F36">
        <w:rPr>
          <w:rFonts w:cs="Arial"/>
          <w:i/>
        </w:rPr>
        <w:t xml:space="preserve">Principal </w:t>
      </w:r>
      <w:r w:rsidR="008E0F36" w:rsidRPr="008E0F36">
        <w:rPr>
          <w:rFonts w:cs="Arial"/>
        </w:rPr>
        <w:t xml:space="preserve">or </w:t>
      </w:r>
      <w:r w:rsidR="008E0F36">
        <w:rPr>
          <w:rFonts w:cs="Arial"/>
        </w:rPr>
        <w:t>its</w:t>
      </w:r>
      <w:r w:rsidR="008E0F36" w:rsidRPr="008E0F36">
        <w:rPr>
          <w:rFonts w:cs="Arial"/>
        </w:rPr>
        <w:t xml:space="preserve"> respective officers, employees, agents or representatives has or is likely to directly or indirectly cause or encourage the </w:t>
      </w:r>
      <w:r w:rsidR="008E0F36" w:rsidRPr="008E0F36">
        <w:rPr>
          <w:rFonts w:cs="Arial"/>
          <w:i/>
        </w:rPr>
        <w:t>Contractor</w:t>
      </w:r>
      <w:r w:rsidR="008E0F36" w:rsidRPr="008E0F36">
        <w:rPr>
          <w:rFonts w:cs="Arial"/>
        </w:rPr>
        <w:t xml:space="preserve"> or any employee or subcontractor of the </w:t>
      </w:r>
      <w:r w:rsidR="008E0F36" w:rsidRPr="008E0F36">
        <w:rPr>
          <w:rFonts w:cs="Arial"/>
          <w:i/>
        </w:rPr>
        <w:t>Contractor</w:t>
      </w:r>
      <w:r w:rsidR="008E0F36" w:rsidRPr="008E0F36">
        <w:rPr>
          <w:rFonts w:cs="Arial"/>
        </w:rPr>
        <w:t>:</w:t>
      </w:r>
    </w:p>
    <w:p w14:paraId="6E8B83B5" w14:textId="0F9B34B3" w:rsidR="008E0F36" w:rsidRDefault="008E0F36" w:rsidP="008E0F36">
      <w:pPr>
        <w:pStyle w:val="MLNumber3"/>
      </w:pPr>
      <w:r>
        <w:t>being the driver of a heavy vehicle to contravene the National Law; or</w:t>
      </w:r>
    </w:p>
    <w:p w14:paraId="50417BE3" w14:textId="4BDD5B52" w:rsidR="008E0F36" w:rsidRDefault="008E0F36" w:rsidP="008E0F36">
      <w:pPr>
        <w:pStyle w:val="MLNumber3"/>
      </w:pPr>
      <w:r>
        <w:t>being the driver of a heavy vehicle to exceed a speed limit applying to the driver; or</w:t>
      </w:r>
    </w:p>
    <w:p w14:paraId="06052AFD" w14:textId="23E771E5" w:rsidR="008E0F36" w:rsidRDefault="008E0F36" w:rsidP="008E0F36">
      <w:pPr>
        <w:pStyle w:val="MLNumber3"/>
      </w:pPr>
      <w:r>
        <w:t>being another person, including another party in the chain of responsibility, to contravene the National Law.</w:t>
      </w:r>
    </w:p>
    <w:p w14:paraId="2101DB5A" w14:textId="1C0C6F3C" w:rsidR="00C16F36" w:rsidRPr="00C16F36" w:rsidRDefault="00C16F36" w:rsidP="00C16F36">
      <w:pPr>
        <w:pStyle w:val="MLNumber1"/>
        <w:pBdr>
          <w:bottom w:val="single" w:sz="4" w:space="1" w:color="auto"/>
        </w:pBdr>
        <w:rPr>
          <w:rFonts w:cs="Arial"/>
          <w:noProof/>
        </w:rPr>
      </w:pPr>
      <w:r w:rsidRPr="00C16F36">
        <w:rPr>
          <w:rFonts w:cs="Arial"/>
          <w:noProof/>
        </w:rPr>
        <w:t xml:space="preserve">Labour Hire </w:t>
      </w:r>
    </w:p>
    <w:p w14:paraId="010931AA" w14:textId="5EACA9FB" w:rsidR="00C16F36" w:rsidRPr="00C16F36" w:rsidRDefault="00C16F36" w:rsidP="00C16F36">
      <w:pPr>
        <w:pStyle w:val="MLNumber2"/>
        <w:numPr>
          <w:ilvl w:val="0"/>
          <w:numId w:val="0"/>
        </w:numPr>
        <w:ind w:left="709"/>
        <w:rPr>
          <w:b w:val="0"/>
          <w:bCs/>
        </w:rPr>
      </w:pPr>
      <w:r w:rsidRPr="00C16F36">
        <w:rPr>
          <w:rFonts w:cs="Arial"/>
          <w:b w:val="0"/>
          <w:bCs/>
        </w:rPr>
        <w:t xml:space="preserve">The </w:t>
      </w:r>
      <w:r w:rsidRPr="00C16F36">
        <w:rPr>
          <w:rFonts w:cs="Arial"/>
          <w:b w:val="0"/>
          <w:bCs/>
          <w:i/>
        </w:rPr>
        <w:t xml:space="preserve">Contractor </w:t>
      </w:r>
      <w:r w:rsidRPr="00C16F36">
        <w:rPr>
          <w:rFonts w:cs="Arial"/>
          <w:b w:val="0"/>
          <w:bCs/>
        </w:rPr>
        <w:t xml:space="preserve">must not provide or utilize any labour for any </w:t>
      </w:r>
      <w:r w:rsidRPr="00C16F36">
        <w:rPr>
          <w:rFonts w:cs="Arial"/>
          <w:b w:val="0"/>
          <w:bCs/>
          <w:i/>
        </w:rPr>
        <w:t xml:space="preserve">WUC </w:t>
      </w:r>
      <w:r w:rsidRPr="00C16F36">
        <w:rPr>
          <w:rFonts w:cs="Arial"/>
          <w:b w:val="0"/>
          <w:bCs/>
        </w:rPr>
        <w:t xml:space="preserve">unless the provider of that labour hire is registered under the </w:t>
      </w:r>
      <w:r w:rsidRPr="00C16F36">
        <w:rPr>
          <w:rFonts w:cs="Arial"/>
          <w:b w:val="0"/>
          <w:bCs/>
          <w:i/>
        </w:rPr>
        <w:t xml:space="preserve">Labour Hire Licensing Act 2017 </w:t>
      </w:r>
      <w:r w:rsidRPr="00C16F36">
        <w:rPr>
          <w:rFonts w:cs="Arial"/>
          <w:b w:val="0"/>
          <w:bCs/>
        </w:rPr>
        <w:t>(Qld).</w:t>
      </w:r>
    </w:p>
    <w:p w14:paraId="5C50E0BE" w14:textId="311EEC49" w:rsidR="00556390" w:rsidRPr="00691F70" w:rsidRDefault="00556390" w:rsidP="00556390">
      <w:pPr>
        <w:pStyle w:val="MLNumber1"/>
        <w:pBdr>
          <w:bottom w:val="single" w:sz="4" w:space="1" w:color="auto"/>
        </w:pBdr>
        <w:rPr>
          <w:rFonts w:cs="Arial"/>
          <w:szCs w:val="22"/>
        </w:rPr>
      </w:pPr>
      <w:r w:rsidRPr="002066D7">
        <w:rPr>
          <w:rFonts w:cs="Arial"/>
          <w:noProof/>
        </w:rPr>
        <w:fldChar w:fldCharType="begin">
          <w:ffData>
            <w:name w:val=""/>
            <w:enabled/>
            <w:calcOnExit w:val="0"/>
            <w:textInput>
              <w:default w:val="[HEADING]"/>
            </w:textInput>
          </w:ffData>
        </w:fldChar>
      </w:r>
      <w:r w:rsidRPr="002066D7">
        <w:rPr>
          <w:rFonts w:cs="Arial"/>
          <w:noProof/>
        </w:rPr>
        <w:instrText xml:space="preserve"> FORMTEXT </w:instrText>
      </w:r>
      <w:r w:rsidRPr="002066D7">
        <w:rPr>
          <w:rFonts w:cs="Arial"/>
          <w:noProof/>
        </w:rPr>
      </w:r>
      <w:r w:rsidRPr="002066D7">
        <w:rPr>
          <w:rFonts w:cs="Arial"/>
          <w:noProof/>
        </w:rPr>
        <w:fldChar w:fldCharType="separate"/>
      </w:r>
      <w:r w:rsidR="00374ABC">
        <w:rPr>
          <w:rFonts w:cs="Arial"/>
          <w:noProof/>
        </w:rPr>
        <w:t>[HEADING]</w:t>
      </w:r>
      <w:r w:rsidRPr="002066D7">
        <w:rPr>
          <w:rFonts w:cs="Arial"/>
          <w:noProof/>
        </w:rPr>
        <w:fldChar w:fldCharType="end"/>
      </w:r>
      <w:r w:rsidRPr="00691F70">
        <w:rPr>
          <w:rFonts w:cs="Arial"/>
          <w:szCs w:val="22"/>
        </w:rPr>
        <w:t xml:space="preserve"> </w:t>
      </w:r>
    </w:p>
    <w:p w14:paraId="25CAD242" w14:textId="0202FB75" w:rsidR="00556390" w:rsidRPr="00691F70" w:rsidRDefault="00556390" w:rsidP="00556390">
      <w:pPr>
        <w:pStyle w:val="MLNumber2NB"/>
        <w:tabs>
          <w:tab w:val="clear" w:pos="1277"/>
          <w:tab w:val="num" w:pos="709"/>
        </w:tabs>
        <w:ind w:left="709"/>
        <w:rPr>
          <w:rFonts w:cs="Arial"/>
          <w:szCs w:val="22"/>
        </w:rPr>
      </w:pPr>
      <w:r w:rsidRPr="00691F70">
        <w:rPr>
          <w:rFonts w:cs="Arial"/>
          <w:szCs w:val="22"/>
        </w:rPr>
        <w:t>(</w:t>
      </w:r>
      <w:r w:rsidRPr="002066D7">
        <w:rPr>
          <w:rFonts w:cs="Arial"/>
          <w:b/>
          <w:bCs/>
          <w:noProof/>
        </w:rPr>
        <w:fldChar w:fldCharType="begin">
          <w:ffData>
            <w:name w:val=""/>
            <w:enabled/>
            <w:calcOnExit w:val="0"/>
            <w:textInput>
              <w:default w:val="[Subheading]"/>
            </w:textInput>
          </w:ffData>
        </w:fldChar>
      </w:r>
      <w:r w:rsidRPr="002066D7">
        <w:rPr>
          <w:rFonts w:cs="Arial"/>
          <w:b/>
          <w:bCs/>
          <w:noProof/>
        </w:rPr>
        <w:instrText xml:space="preserve"> FORMTEXT </w:instrText>
      </w:r>
      <w:r w:rsidRPr="002066D7">
        <w:rPr>
          <w:rFonts w:cs="Arial"/>
          <w:b/>
          <w:bCs/>
          <w:noProof/>
        </w:rPr>
      </w:r>
      <w:r w:rsidRPr="002066D7">
        <w:rPr>
          <w:rFonts w:cs="Arial"/>
          <w:b/>
          <w:bCs/>
          <w:noProof/>
        </w:rPr>
        <w:fldChar w:fldCharType="separate"/>
      </w:r>
      <w:r w:rsidR="00374ABC">
        <w:rPr>
          <w:rFonts w:cs="Arial"/>
          <w:b/>
          <w:bCs/>
          <w:noProof/>
        </w:rPr>
        <w:t>[Subheading]</w:t>
      </w:r>
      <w:r w:rsidRPr="002066D7">
        <w:rPr>
          <w:rFonts w:cs="Arial"/>
          <w:b/>
          <w:bCs/>
          <w:noProof/>
        </w:rPr>
        <w:fldChar w:fldCharType="end"/>
      </w:r>
      <w:r w:rsidRPr="00691F70">
        <w:rPr>
          <w:rFonts w:cs="Arial"/>
          <w:szCs w:val="22"/>
        </w:rPr>
        <w:t xml:space="preserve">) </w:t>
      </w:r>
      <w:r w:rsidRPr="002066D7">
        <w:rPr>
          <w:rFonts w:cs="Arial"/>
          <w:noProof/>
        </w:rPr>
        <w:fldChar w:fldCharType="begin">
          <w:ffData>
            <w:name w:val=""/>
            <w:enabled/>
            <w:calcOnExit w:val="0"/>
            <w:textInput>
              <w:default w:val="[text]"/>
            </w:textInput>
          </w:ffData>
        </w:fldChar>
      </w:r>
      <w:r w:rsidRPr="002066D7">
        <w:rPr>
          <w:rFonts w:cs="Arial"/>
          <w:noProof/>
        </w:rPr>
        <w:instrText xml:space="preserve"> FORMTEXT </w:instrText>
      </w:r>
      <w:r w:rsidRPr="002066D7">
        <w:rPr>
          <w:rFonts w:cs="Arial"/>
          <w:noProof/>
        </w:rPr>
      </w:r>
      <w:r w:rsidRPr="002066D7">
        <w:rPr>
          <w:rFonts w:cs="Arial"/>
          <w:noProof/>
        </w:rPr>
        <w:fldChar w:fldCharType="separate"/>
      </w:r>
      <w:r w:rsidR="00374ABC">
        <w:rPr>
          <w:rFonts w:cs="Arial"/>
          <w:noProof/>
        </w:rPr>
        <w:t>[text]</w:t>
      </w:r>
      <w:r w:rsidRPr="002066D7">
        <w:rPr>
          <w:rFonts w:cs="Arial"/>
          <w:noProof/>
        </w:rPr>
        <w:fldChar w:fldCharType="end"/>
      </w:r>
      <w:r w:rsidRPr="00691F70">
        <w:rPr>
          <w:rFonts w:cs="Arial"/>
          <w:noProof/>
        </w:rPr>
        <w:t>.</w:t>
      </w:r>
    </w:p>
    <w:p w14:paraId="70F103C4" w14:textId="1EB93D91" w:rsidR="00556390" w:rsidRPr="00691F70" w:rsidRDefault="00556390" w:rsidP="00556390">
      <w:pPr>
        <w:pStyle w:val="MLNumber2NB"/>
        <w:tabs>
          <w:tab w:val="clear" w:pos="1277"/>
          <w:tab w:val="num" w:pos="709"/>
        </w:tabs>
        <w:ind w:left="709"/>
        <w:rPr>
          <w:rFonts w:cs="Arial"/>
          <w:szCs w:val="22"/>
        </w:rPr>
      </w:pPr>
      <w:r w:rsidRPr="00691F70">
        <w:rPr>
          <w:rFonts w:cs="Arial"/>
          <w:szCs w:val="22"/>
        </w:rPr>
        <w:t>(</w:t>
      </w:r>
      <w:r w:rsidRPr="002066D7">
        <w:rPr>
          <w:rFonts w:cs="Arial"/>
          <w:b/>
          <w:bCs/>
          <w:noProof/>
        </w:rPr>
        <w:fldChar w:fldCharType="begin">
          <w:ffData>
            <w:name w:val=""/>
            <w:enabled/>
            <w:calcOnExit w:val="0"/>
            <w:textInput>
              <w:default w:val="[Subheading]"/>
            </w:textInput>
          </w:ffData>
        </w:fldChar>
      </w:r>
      <w:r w:rsidRPr="00691F70">
        <w:rPr>
          <w:rFonts w:cs="Arial"/>
          <w:b/>
          <w:bCs/>
          <w:noProof/>
        </w:rPr>
        <w:instrText xml:space="preserve"> FORMTEXT </w:instrText>
      </w:r>
      <w:r w:rsidRPr="002066D7">
        <w:rPr>
          <w:rFonts w:cs="Arial"/>
          <w:b/>
          <w:bCs/>
          <w:noProof/>
        </w:rPr>
      </w:r>
      <w:r w:rsidRPr="002066D7">
        <w:rPr>
          <w:rFonts w:cs="Arial"/>
          <w:b/>
          <w:bCs/>
          <w:noProof/>
        </w:rPr>
        <w:fldChar w:fldCharType="separate"/>
      </w:r>
      <w:r w:rsidR="00374ABC">
        <w:rPr>
          <w:rFonts w:cs="Arial"/>
          <w:b/>
          <w:bCs/>
          <w:noProof/>
        </w:rPr>
        <w:t>[Subheading]</w:t>
      </w:r>
      <w:r w:rsidRPr="002066D7">
        <w:rPr>
          <w:rFonts w:cs="Arial"/>
          <w:b/>
          <w:bCs/>
          <w:noProof/>
        </w:rPr>
        <w:fldChar w:fldCharType="end"/>
      </w:r>
      <w:r w:rsidRPr="00691F70">
        <w:rPr>
          <w:rFonts w:cs="Arial"/>
          <w:szCs w:val="22"/>
        </w:rPr>
        <w:t xml:space="preserve">) </w:t>
      </w:r>
      <w:r w:rsidRPr="002066D7">
        <w:rPr>
          <w:rFonts w:cs="Arial"/>
          <w:noProof/>
        </w:rPr>
        <w:fldChar w:fldCharType="begin">
          <w:ffData>
            <w:name w:val=""/>
            <w:enabled/>
            <w:calcOnExit w:val="0"/>
            <w:textInput>
              <w:default w:val="[text]"/>
            </w:textInput>
          </w:ffData>
        </w:fldChar>
      </w:r>
      <w:r w:rsidRPr="00691F70">
        <w:rPr>
          <w:rFonts w:cs="Arial"/>
          <w:noProof/>
        </w:rPr>
        <w:instrText xml:space="preserve"> FORMTEXT </w:instrText>
      </w:r>
      <w:r w:rsidRPr="002066D7">
        <w:rPr>
          <w:rFonts w:cs="Arial"/>
          <w:noProof/>
        </w:rPr>
      </w:r>
      <w:r w:rsidRPr="002066D7">
        <w:rPr>
          <w:rFonts w:cs="Arial"/>
          <w:noProof/>
        </w:rPr>
        <w:fldChar w:fldCharType="separate"/>
      </w:r>
      <w:r w:rsidR="00374ABC">
        <w:rPr>
          <w:rFonts w:cs="Arial"/>
          <w:noProof/>
        </w:rPr>
        <w:t>[text]</w:t>
      </w:r>
      <w:r w:rsidRPr="002066D7">
        <w:rPr>
          <w:rFonts w:cs="Arial"/>
          <w:noProof/>
        </w:rPr>
        <w:fldChar w:fldCharType="end"/>
      </w:r>
      <w:r w:rsidRPr="00691F70">
        <w:rPr>
          <w:rFonts w:cs="Arial"/>
          <w:noProof/>
        </w:rPr>
        <w:t>.</w:t>
      </w:r>
    </w:p>
    <w:p w14:paraId="692A7594" w14:textId="020DD42E" w:rsidR="00556390" w:rsidRPr="00691F70" w:rsidRDefault="00556390" w:rsidP="00556390">
      <w:pPr>
        <w:pStyle w:val="MLNumber2NB"/>
        <w:tabs>
          <w:tab w:val="clear" w:pos="1277"/>
          <w:tab w:val="num" w:pos="709"/>
        </w:tabs>
        <w:ind w:left="709"/>
        <w:rPr>
          <w:rFonts w:cs="Arial"/>
          <w:szCs w:val="22"/>
        </w:rPr>
      </w:pPr>
      <w:r w:rsidRPr="00691F70">
        <w:rPr>
          <w:rFonts w:cs="Arial"/>
          <w:szCs w:val="22"/>
        </w:rPr>
        <w:t>(</w:t>
      </w:r>
      <w:r w:rsidRPr="002066D7">
        <w:rPr>
          <w:rFonts w:cs="Arial"/>
          <w:b/>
          <w:bCs/>
          <w:noProof/>
        </w:rPr>
        <w:fldChar w:fldCharType="begin">
          <w:ffData>
            <w:name w:val=""/>
            <w:enabled/>
            <w:calcOnExit w:val="0"/>
            <w:textInput>
              <w:default w:val="[Subheading]"/>
            </w:textInput>
          </w:ffData>
        </w:fldChar>
      </w:r>
      <w:r w:rsidRPr="00691F70">
        <w:rPr>
          <w:rFonts w:cs="Arial"/>
          <w:b/>
          <w:bCs/>
          <w:noProof/>
        </w:rPr>
        <w:instrText xml:space="preserve"> FORMTEXT </w:instrText>
      </w:r>
      <w:r w:rsidRPr="002066D7">
        <w:rPr>
          <w:rFonts w:cs="Arial"/>
          <w:b/>
          <w:bCs/>
          <w:noProof/>
        </w:rPr>
      </w:r>
      <w:r w:rsidRPr="002066D7">
        <w:rPr>
          <w:rFonts w:cs="Arial"/>
          <w:b/>
          <w:bCs/>
          <w:noProof/>
        </w:rPr>
        <w:fldChar w:fldCharType="separate"/>
      </w:r>
      <w:r w:rsidR="00374ABC">
        <w:rPr>
          <w:rFonts w:cs="Arial"/>
          <w:b/>
          <w:bCs/>
          <w:noProof/>
        </w:rPr>
        <w:t>[Subheading]</w:t>
      </w:r>
      <w:r w:rsidRPr="002066D7">
        <w:rPr>
          <w:rFonts w:cs="Arial"/>
          <w:b/>
          <w:bCs/>
          <w:noProof/>
        </w:rPr>
        <w:fldChar w:fldCharType="end"/>
      </w:r>
      <w:r w:rsidRPr="00691F70">
        <w:rPr>
          <w:rFonts w:cs="Arial"/>
          <w:szCs w:val="22"/>
        </w:rPr>
        <w:t xml:space="preserve">) </w:t>
      </w:r>
      <w:r w:rsidRPr="002066D7">
        <w:rPr>
          <w:rFonts w:cs="Arial"/>
          <w:noProof/>
        </w:rPr>
        <w:fldChar w:fldCharType="begin">
          <w:ffData>
            <w:name w:val=""/>
            <w:enabled/>
            <w:calcOnExit w:val="0"/>
            <w:textInput>
              <w:default w:val="[text]"/>
            </w:textInput>
          </w:ffData>
        </w:fldChar>
      </w:r>
      <w:r w:rsidRPr="00691F70">
        <w:rPr>
          <w:rFonts w:cs="Arial"/>
          <w:noProof/>
        </w:rPr>
        <w:instrText xml:space="preserve"> FORMTEXT </w:instrText>
      </w:r>
      <w:r w:rsidRPr="002066D7">
        <w:rPr>
          <w:rFonts w:cs="Arial"/>
          <w:noProof/>
        </w:rPr>
      </w:r>
      <w:r w:rsidRPr="002066D7">
        <w:rPr>
          <w:rFonts w:cs="Arial"/>
          <w:noProof/>
        </w:rPr>
        <w:fldChar w:fldCharType="separate"/>
      </w:r>
      <w:r w:rsidR="00374ABC">
        <w:rPr>
          <w:rFonts w:cs="Arial"/>
          <w:noProof/>
        </w:rPr>
        <w:t>[text]</w:t>
      </w:r>
      <w:r w:rsidRPr="002066D7">
        <w:rPr>
          <w:rFonts w:cs="Arial"/>
          <w:noProof/>
        </w:rPr>
        <w:fldChar w:fldCharType="end"/>
      </w:r>
      <w:r w:rsidRPr="00691F70">
        <w:rPr>
          <w:rFonts w:cs="Arial"/>
          <w:noProof/>
        </w:rPr>
        <w:t>.</w:t>
      </w:r>
    </w:p>
    <w:bookmarkEnd w:id="966"/>
    <w:bookmarkEnd w:id="967"/>
    <w:bookmarkEnd w:id="968"/>
    <w:bookmarkEnd w:id="969"/>
    <w:bookmarkEnd w:id="970"/>
    <w:bookmarkEnd w:id="981"/>
    <w:bookmarkEnd w:id="982"/>
    <w:p w14:paraId="6ABD99ED" w14:textId="71F2958B" w:rsidR="00B93D2E" w:rsidRDefault="00C27697" w:rsidP="004E7158">
      <w:pPr>
        <w:pStyle w:val="MLNumber2NB"/>
        <w:numPr>
          <w:ilvl w:val="0"/>
          <w:numId w:val="0"/>
        </w:numPr>
        <w:tabs>
          <w:tab w:val="left" w:pos="7620"/>
        </w:tabs>
        <w:rPr>
          <w:rFonts w:cs="Arial"/>
          <w:sz w:val="18"/>
        </w:rPr>
      </w:pPr>
      <w:r>
        <w:rPr>
          <w:rFonts w:cs="Arial"/>
          <w:sz w:val="18"/>
        </w:rPr>
        <w:tab/>
      </w:r>
    </w:p>
    <w:p w14:paraId="025FE6B8" w14:textId="77777777" w:rsidR="00B93D2E" w:rsidRDefault="00B93D2E">
      <w:pPr>
        <w:spacing w:after="200" w:line="276" w:lineRule="auto"/>
        <w:rPr>
          <w:rFonts w:cs="Arial"/>
          <w:sz w:val="18"/>
          <w:szCs w:val="20"/>
          <w:lang w:eastAsia="en-US"/>
        </w:rPr>
      </w:pPr>
      <w:r>
        <w:rPr>
          <w:rFonts w:cs="Arial"/>
          <w:sz w:val="18"/>
        </w:rPr>
        <w:br w:type="page"/>
      </w:r>
    </w:p>
    <w:p w14:paraId="2F542B4A" w14:textId="77777777" w:rsidR="00B93D2E" w:rsidRPr="00E95512" w:rsidRDefault="00B93D2E" w:rsidP="00B93D2E">
      <w:pPr>
        <w:pStyle w:val="Heading2Style"/>
        <w:tabs>
          <w:tab w:val="clear" w:pos="680"/>
        </w:tabs>
        <w:ind w:left="0" w:firstLine="0"/>
      </w:pPr>
      <w:r w:rsidRPr="00E95512">
        <w:t>APPENDIX A – Locality Map</w:t>
      </w:r>
    </w:p>
    <w:p w14:paraId="4B0D7CC4" w14:textId="77777777" w:rsidR="00B93D2E" w:rsidRPr="00E95512" w:rsidRDefault="00B93D2E" w:rsidP="00B93D2E"/>
    <w:p w14:paraId="5F783E99" w14:textId="67FFDCAE" w:rsidR="00B93D2E" w:rsidRPr="00E95512" w:rsidRDefault="00B93D2E" w:rsidP="00B93D2E">
      <w:pPr>
        <w:rPr>
          <w:b/>
        </w:rPr>
      </w:pPr>
      <w:r w:rsidRPr="00E95512">
        <w:rPr>
          <w:b/>
          <w:highlight w:val="green"/>
        </w:rPr>
        <w:fldChar w:fldCharType="begin">
          <w:ffData>
            <w:name w:val="Text3"/>
            <w:enabled/>
            <w:calcOnExit w:val="0"/>
            <w:textInput>
              <w:default w:val="[DELETE IF NOT APPLICABLE] "/>
            </w:textInput>
          </w:ffData>
        </w:fldChar>
      </w:r>
      <w:r w:rsidRPr="00E95512">
        <w:rPr>
          <w:b/>
          <w:highlight w:val="green"/>
        </w:rPr>
        <w:instrText xml:space="preserve"> FORMTEXT </w:instrText>
      </w:r>
      <w:r w:rsidRPr="00E95512">
        <w:rPr>
          <w:b/>
          <w:highlight w:val="green"/>
        </w:rPr>
      </w:r>
      <w:r w:rsidRPr="00E95512">
        <w:rPr>
          <w:b/>
          <w:highlight w:val="green"/>
        </w:rPr>
        <w:fldChar w:fldCharType="separate"/>
      </w:r>
      <w:r w:rsidR="00374ABC">
        <w:rPr>
          <w:b/>
          <w:noProof/>
          <w:highlight w:val="green"/>
        </w:rPr>
        <w:t xml:space="preserve">[DELETE IF NOT APPLICABLE] </w:t>
      </w:r>
      <w:r w:rsidRPr="00E95512">
        <w:rPr>
          <w:b/>
          <w:highlight w:val="green"/>
        </w:rPr>
        <w:fldChar w:fldCharType="end"/>
      </w:r>
    </w:p>
    <w:p w14:paraId="230653CB" w14:textId="77777777" w:rsidR="00B93D2E" w:rsidRPr="00E95512" w:rsidRDefault="00B93D2E" w:rsidP="00B93D2E"/>
    <w:p w14:paraId="44C94EEA" w14:textId="77777777" w:rsidR="00B93D2E" w:rsidRPr="00E95512" w:rsidRDefault="00B93D2E" w:rsidP="00B93D2E">
      <w:r w:rsidRPr="00E95512">
        <w:t>[insert map here]</w:t>
      </w:r>
    </w:p>
    <w:p w14:paraId="79E53B60" w14:textId="77777777" w:rsidR="00B93D2E" w:rsidRPr="00E95512" w:rsidRDefault="00B93D2E" w:rsidP="00B93D2E"/>
    <w:p w14:paraId="6A23BFF1" w14:textId="77777777" w:rsidR="00B93D2E" w:rsidRPr="00E95512" w:rsidRDefault="00B93D2E" w:rsidP="00B93D2E"/>
    <w:p w14:paraId="78877A4E" w14:textId="77777777" w:rsidR="00B93D2E" w:rsidRPr="00E95512" w:rsidRDefault="00B93D2E" w:rsidP="00B93D2E"/>
    <w:p w14:paraId="26144046" w14:textId="77777777" w:rsidR="00766523" w:rsidRPr="00BC7ACE" w:rsidRDefault="00766523" w:rsidP="004E7158">
      <w:pPr>
        <w:pStyle w:val="MLNumber2NB"/>
        <w:numPr>
          <w:ilvl w:val="0"/>
          <w:numId w:val="0"/>
        </w:numPr>
        <w:tabs>
          <w:tab w:val="left" w:pos="7620"/>
        </w:tabs>
        <w:rPr>
          <w:rFonts w:cs="Arial"/>
          <w:sz w:val="18"/>
        </w:rPr>
      </w:pPr>
    </w:p>
    <w:sectPr w:rsidR="00766523" w:rsidRPr="00BC7ACE" w:rsidSect="00C27697">
      <w:footerReference w:type="first" r:id="rId13"/>
      <w:pgSz w:w="11906" w:h="16838" w:code="9"/>
      <w:pgMar w:top="1134" w:right="1440" w:bottom="1134" w:left="1440" w:header="720" w:footer="720" w:gutter="0"/>
      <w:paperSrc w:first="15" w:other="15"/>
      <w:cols w:space="720"/>
      <w:noEndnote/>
      <w:titlePg/>
      <w:docGrid w:linePitch="272"/>
    </w:sectPr>
  </w:body>
</w:document>
</file>

<file path=word/customizations.xml><?xml version="1.0" encoding="utf-8"?>
<wne:tcg xmlns:r="http://schemas.openxmlformats.org/officeDocument/2006/relationships" xmlns:wne="http://schemas.microsoft.com/office/word/2006/wordml">
  <wne:keymaps>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531">
      <wne:acd wne:acdName="acd8"/>
    </wne:keymap>
    <wne:keymap wne:kcmPrimary="0532">
      <wne:acd wne:acdName="acd9"/>
    </wne:keymap>
    <wne:keymap wne:kcmPrimary="0533">
      <wne:acd wne:acdName="acd10"/>
    </wne:keymap>
    <wne:keymap wne:kcmPrimary="0534">
      <wne:acd wne:acdName="acd11"/>
    </wne:keymap>
    <wne:keymap wne:kcmPrimary="0535">
      <wne:acd wne:acdName="acd12"/>
    </wne:keymap>
    <wne:keymap wne:kcmPrimary="0536">
      <wne:acd wne:acdName="acd13"/>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Manifest>
  </wne:toolbars>
  <wne:acds>
    <wne:acd wne:argValue="AgBNAEwAXwBOAHUAbQBiAGUAcgAwAA==" wne:acdName="acd0" wne:fciIndexBasedOn="0065"/>
    <wne:acd wne:argValue="AgBNAEwAXwBOAHUAbQBiAGUAcgAxAA==" wne:acdName="acd1" wne:fciIndexBasedOn="0065"/>
    <wne:acd wne:argValue="AgBNAEwAXwBOAHUAbQBiAGUAcgAyAA==" wne:acdName="acd2" wne:fciIndexBasedOn="0065"/>
    <wne:acd wne:argValue="AgBNAEwAXwBOAHUAbQBiAGUAcgAzAA==" wne:acdName="acd3" wne:fciIndexBasedOn="0065"/>
    <wne:acd wne:argValue="AgBNAEwAXwBOAHUAbQBiAGUAcgA0AA==" wne:acdName="acd4" wne:fciIndexBasedOn="0065"/>
    <wne:acd wne:argValue="AgBNAEwAXwBOAHUAbQBiAGUAcgA1AA==" wne:acdName="acd5" wne:fciIndexBasedOn="0065"/>
    <wne:acd wne:argValue="AgBNAEwAXwBOAHUAbQBiAGUAcgA2AA==" wne:acdName="acd6" wne:fciIndexBasedOn="0065"/>
    <wne:acd wne:argValue="AgBNAEwAXwBOAHUAbQBiAGUAcgA3AA==" wne:acdName="acd7" wne:fciIndexBasedOn="0065"/>
    <wne:acd wne:argValue="AgBNAEwAXwBJAG4AZABlAG4AdAAxAA==" wne:acdName="acd8" wne:fciIndexBasedOn="0065"/>
    <wne:acd wne:argValue="AgBNAEwAXwBJAG4AZABlAG4AdAAyAA==" wne:acdName="acd9" wne:fciIndexBasedOn="0065"/>
    <wne:acd wne:argValue="AgBNAEwAXwBJAG4AZABlAG4AdAAzAA==" wne:acdName="acd10" wne:fciIndexBasedOn="0065"/>
    <wne:acd wne:argValue="AgBNAEwAXwBJAG4AZABlAG4AdAA0AA==" wne:acdName="acd11" wne:fciIndexBasedOn="0065"/>
    <wne:acd wne:argValue="AgBNAEwAXwBJAG4AZABlAG4AdAA1AA==" wne:acdName="acd12" wne:fciIndexBasedOn="0065"/>
    <wne:acd wne:argValue="AgBNAEwAXwBJAG4AZABlAG4AdAA2AA==" wne:acdName="acd1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AD4FAD" w14:textId="77777777" w:rsidR="007E1E78" w:rsidRDefault="007E1E78">
      <w:r>
        <w:separator/>
      </w:r>
    </w:p>
  </w:endnote>
  <w:endnote w:type="continuationSeparator" w:id="0">
    <w:p w14:paraId="54B98A1A" w14:textId="77777777" w:rsidR="007E1E78" w:rsidRDefault="007E1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F62E8" w14:textId="17EDF18B" w:rsidR="00E10BC8" w:rsidRDefault="00E10BC8" w:rsidP="00C166F9">
    <w:pPr>
      <w:pStyle w:val="Footer"/>
      <w:spacing w:line="180" w:lineRule="exact"/>
    </w:pPr>
    <w:r>
      <w:rPr>
        <w:rFonts w:cs="Arial"/>
        <w:sz w:val="16"/>
      </w:rPr>
      <w:fldChar w:fldCharType="begin"/>
    </w:r>
    <w:r>
      <w:rPr>
        <w:rFonts w:cs="Arial"/>
        <w:sz w:val="16"/>
      </w:rPr>
      <w:instrText xml:space="preserve"> DOCVARIABLE ndGeneratedStamp \* MERGEFORMAT </w:instrText>
    </w:r>
    <w:r>
      <w:rPr>
        <w:rFonts w:cs="Arial"/>
        <w:sz w:val="16"/>
      </w:rPr>
      <w:fldChar w:fldCharType="separate"/>
    </w:r>
    <w:r>
      <w:rPr>
        <w:rFonts w:cs="Arial"/>
        <w:sz w:val="16"/>
      </w:rPr>
      <w:t>3458-5742-5680, v. 1</w:t>
    </w:r>
    <w:r>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7"/>
      <w:gridCol w:w="4793"/>
      <w:gridCol w:w="2586"/>
    </w:tblGrid>
    <w:tr w:rsidR="00E10BC8" w14:paraId="17204686" w14:textId="77777777" w:rsidTr="006A20E3">
      <w:tc>
        <w:tcPr>
          <w:tcW w:w="9026" w:type="dxa"/>
          <w:gridSpan w:val="3"/>
        </w:tcPr>
        <w:p w14:paraId="5FCEAF19" w14:textId="77777777" w:rsidR="00E10BC8" w:rsidRDefault="00E10BC8" w:rsidP="006A20E3">
          <w:pPr>
            <w:pStyle w:val="Footer"/>
            <w:rPr>
              <w:rFonts w:cs="Arial"/>
              <w:b/>
              <w:color w:val="0F243E" w:themeColor="text2" w:themeShade="80"/>
              <w:sz w:val="6"/>
              <w:szCs w:val="6"/>
            </w:rPr>
          </w:pPr>
        </w:p>
      </w:tc>
    </w:tr>
    <w:tr w:rsidR="00E10BC8" w14:paraId="129CB647" w14:textId="77777777" w:rsidTr="001E3A07">
      <w:trPr>
        <w:trHeight w:val="206"/>
      </w:trPr>
      <w:tc>
        <w:tcPr>
          <w:tcW w:w="6440" w:type="dxa"/>
          <w:gridSpan w:val="2"/>
          <w:tcBorders>
            <w:top w:val="single" w:sz="4" w:space="0" w:color="auto"/>
          </w:tcBorders>
        </w:tcPr>
        <w:p w14:paraId="0B3D1C5C" w14:textId="338D6CEE" w:rsidR="00E10BC8" w:rsidRDefault="00E10BC8" w:rsidP="00912050">
          <w:pPr>
            <w:pStyle w:val="Footer"/>
            <w:rPr>
              <w:rFonts w:cs="Arial"/>
              <w:sz w:val="18"/>
              <w:szCs w:val="18"/>
            </w:rPr>
          </w:pPr>
          <w:r>
            <w:rPr>
              <w:color w:val="808080" w:themeColor="background1" w:themeShade="80"/>
              <w:sz w:val="18"/>
              <w:szCs w:val="18"/>
            </w:rPr>
            <w:t xml:space="preserve">FNQROC: </w:t>
          </w:r>
          <w:r>
            <w:rPr>
              <w:rFonts w:cs="Arial"/>
              <w:color w:val="808080" w:themeColor="background1" w:themeShade="80"/>
              <w:sz w:val="18"/>
              <w:szCs w:val="18"/>
            </w:rPr>
            <w:t>General Specification (Minor Works)</w:t>
          </w:r>
        </w:p>
      </w:tc>
      <w:tc>
        <w:tcPr>
          <w:tcW w:w="2586" w:type="dxa"/>
          <w:tcBorders>
            <w:top w:val="single" w:sz="4" w:space="0" w:color="auto"/>
          </w:tcBorders>
        </w:tcPr>
        <w:p w14:paraId="37CEC65D" w14:textId="77777777" w:rsidR="00E10BC8" w:rsidRDefault="00E10BC8" w:rsidP="006A20E3">
          <w:pPr>
            <w:pStyle w:val="Footer"/>
            <w:jc w:val="right"/>
            <w:rPr>
              <w:rFonts w:cs="Arial"/>
              <w:color w:val="808080" w:themeColor="background1" w:themeShade="80"/>
              <w:sz w:val="18"/>
              <w:szCs w:val="18"/>
            </w:rPr>
          </w:pPr>
          <w:r>
            <w:rPr>
              <w:rFonts w:cs="Arial"/>
              <w:color w:val="808080" w:themeColor="background1" w:themeShade="80"/>
              <w:sz w:val="18"/>
              <w:szCs w:val="18"/>
            </w:rPr>
            <w:t xml:space="preserve">Page </w:t>
          </w:r>
          <w:r>
            <w:rPr>
              <w:rFonts w:cs="Arial"/>
              <w:color w:val="808080" w:themeColor="background1" w:themeShade="80"/>
              <w:sz w:val="18"/>
              <w:szCs w:val="18"/>
            </w:rPr>
            <w:fldChar w:fldCharType="begin"/>
          </w:r>
          <w:r>
            <w:rPr>
              <w:rFonts w:cs="Arial"/>
              <w:color w:val="808080" w:themeColor="background1" w:themeShade="80"/>
              <w:sz w:val="18"/>
              <w:szCs w:val="18"/>
            </w:rPr>
            <w:instrText xml:space="preserve"> PAGE   \* MERGEFORMAT </w:instrText>
          </w:r>
          <w:r>
            <w:rPr>
              <w:rFonts w:cs="Arial"/>
              <w:color w:val="808080" w:themeColor="background1" w:themeShade="80"/>
              <w:sz w:val="18"/>
              <w:szCs w:val="18"/>
            </w:rPr>
            <w:fldChar w:fldCharType="separate"/>
          </w:r>
          <w:r>
            <w:rPr>
              <w:rFonts w:cs="Arial"/>
              <w:noProof/>
              <w:color w:val="808080" w:themeColor="background1" w:themeShade="80"/>
              <w:sz w:val="18"/>
              <w:szCs w:val="18"/>
            </w:rPr>
            <w:t>2</w:t>
          </w:r>
          <w:r>
            <w:rPr>
              <w:rFonts w:cs="Arial"/>
              <w:noProof/>
              <w:color w:val="808080" w:themeColor="background1" w:themeShade="80"/>
              <w:sz w:val="18"/>
              <w:szCs w:val="18"/>
            </w:rPr>
            <w:fldChar w:fldCharType="end"/>
          </w:r>
        </w:p>
      </w:tc>
    </w:tr>
    <w:tr w:rsidR="00E10BC8" w14:paraId="40342E13" w14:textId="77777777" w:rsidTr="006A20E3">
      <w:tc>
        <w:tcPr>
          <w:tcW w:w="1647" w:type="dxa"/>
        </w:tcPr>
        <w:p w14:paraId="21098920" w14:textId="77777777" w:rsidR="00E10BC8" w:rsidRDefault="00E10BC8" w:rsidP="006A20E3">
          <w:pPr>
            <w:pStyle w:val="Footer"/>
            <w:rPr>
              <w:rFonts w:cs="Arial"/>
              <w:color w:val="808080" w:themeColor="background1" w:themeShade="80"/>
              <w:sz w:val="18"/>
              <w:szCs w:val="18"/>
            </w:rPr>
          </w:pPr>
          <w:r>
            <w:rPr>
              <w:rFonts w:cs="Arial"/>
              <w:color w:val="808080" w:themeColor="background1" w:themeShade="80"/>
              <w:sz w:val="18"/>
              <w:szCs w:val="18"/>
            </w:rPr>
            <w:t>Issue:</w:t>
          </w:r>
        </w:p>
      </w:tc>
      <w:tc>
        <w:tcPr>
          <w:tcW w:w="7379" w:type="dxa"/>
          <w:gridSpan w:val="2"/>
        </w:tcPr>
        <w:p w14:paraId="05DE6779" w14:textId="6E1E51C7" w:rsidR="00E10BC8" w:rsidRDefault="00E10BC8" w:rsidP="00353222">
          <w:pPr>
            <w:pStyle w:val="Footer"/>
            <w:tabs>
              <w:tab w:val="clear" w:pos="4513"/>
              <w:tab w:val="clear" w:pos="9026"/>
              <w:tab w:val="left" w:pos="1522"/>
            </w:tabs>
            <w:rPr>
              <w:rFonts w:cs="Arial"/>
              <w:color w:val="808080" w:themeColor="background1" w:themeShade="80"/>
              <w:sz w:val="18"/>
              <w:szCs w:val="18"/>
            </w:rPr>
          </w:pPr>
          <w:r>
            <w:rPr>
              <w:rFonts w:cs="Arial"/>
              <w:color w:val="808080" w:themeColor="background1" w:themeShade="80"/>
              <w:sz w:val="18"/>
              <w:szCs w:val="18"/>
            </w:rPr>
            <w:t>1.</w:t>
          </w:r>
          <w:r w:rsidR="00912050">
            <w:rPr>
              <w:rFonts w:cs="Arial"/>
              <w:color w:val="808080" w:themeColor="background1" w:themeShade="80"/>
              <w:sz w:val="18"/>
              <w:szCs w:val="18"/>
            </w:rPr>
            <w:t>1</w:t>
          </w:r>
          <w:r>
            <w:rPr>
              <w:rFonts w:cs="Arial"/>
              <w:color w:val="808080" w:themeColor="background1" w:themeShade="80"/>
              <w:sz w:val="18"/>
              <w:szCs w:val="18"/>
            </w:rPr>
            <w:tab/>
          </w:r>
        </w:p>
      </w:tc>
    </w:tr>
    <w:tr w:rsidR="00E10BC8" w14:paraId="10FD7418" w14:textId="77777777" w:rsidTr="006A20E3">
      <w:tc>
        <w:tcPr>
          <w:tcW w:w="1647" w:type="dxa"/>
        </w:tcPr>
        <w:p w14:paraId="2CD873AF" w14:textId="77777777" w:rsidR="00E10BC8" w:rsidRDefault="00E10BC8" w:rsidP="006A20E3">
          <w:pPr>
            <w:pStyle w:val="Footer"/>
            <w:rPr>
              <w:rFonts w:cs="Arial"/>
              <w:color w:val="808080" w:themeColor="background1" w:themeShade="80"/>
              <w:sz w:val="18"/>
              <w:szCs w:val="18"/>
            </w:rPr>
          </w:pPr>
          <w:r>
            <w:rPr>
              <w:rFonts w:cs="Arial"/>
              <w:color w:val="808080" w:themeColor="background1" w:themeShade="80"/>
              <w:sz w:val="18"/>
              <w:szCs w:val="18"/>
            </w:rPr>
            <w:t>Effective Date:</w:t>
          </w:r>
        </w:p>
      </w:tc>
      <w:tc>
        <w:tcPr>
          <w:tcW w:w="7379" w:type="dxa"/>
          <w:gridSpan w:val="2"/>
        </w:tcPr>
        <w:p w14:paraId="06DABFD1" w14:textId="19BFD08B" w:rsidR="00E10BC8" w:rsidRPr="001B7058" w:rsidRDefault="00912050" w:rsidP="006A20E3">
          <w:pPr>
            <w:pStyle w:val="Footer"/>
            <w:rPr>
              <w:rFonts w:cs="Arial"/>
              <w:color w:val="808080" w:themeColor="background1" w:themeShade="80"/>
              <w:sz w:val="18"/>
              <w:szCs w:val="18"/>
            </w:rPr>
          </w:pPr>
          <w:r>
            <w:rPr>
              <w:rFonts w:cs="Arial"/>
              <w:color w:val="808080" w:themeColor="background1" w:themeShade="80"/>
              <w:sz w:val="18"/>
              <w:szCs w:val="18"/>
            </w:rPr>
            <w:t xml:space="preserve">October </w:t>
          </w:r>
          <w:r w:rsidR="00E10BC8">
            <w:rPr>
              <w:rFonts w:cs="Arial"/>
              <w:color w:val="808080" w:themeColor="background1" w:themeShade="80"/>
              <w:sz w:val="18"/>
              <w:szCs w:val="18"/>
            </w:rPr>
            <w:t>2020</w:t>
          </w:r>
        </w:p>
      </w:tc>
    </w:tr>
  </w:tbl>
  <w:p w14:paraId="419B6A31" w14:textId="4CC36743" w:rsidR="00E10BC8" w:rsidRDefault="00E10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04E068" w14:textId="77777777" w:rsidR="007E1E78" w:rsidRDefault="007E1E78">
      <w:r>
        <w:separator/>
      </w:r>
    </w:p>
  </w:footnote>
  <w:footnote w:type="continuationSeparator" w:id="0">
    <w:p w14:paraId="3D55DB6D" w14:textId="77777777" w:rsidR="007E1E78" w:rsidRDefault="007E1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0F9BC" w14:textId="77777777" w:rsidR="00E10BC8" w:rsidRDefault="00E10BC8" w:rsidP="006B64EE">
    <w:pPr>
      <w:pStyle w:val="Header"/>
      <w:jc w:val="right"/>
    </w:pPr>
  </w:p>
  <w:p w14:paraId="07996A22" w14:textId="77777777" w:rsidR="00E10BC8" w:rsidRDefault="00E10BC8" w:rsidP="006B64EE">
    <w:pPr>
      <w:pStyle w:val="Header"/>
      <w:jc w:val="right"/>
    </w:pPr>
  </w:p>
  <w:p w14:paraId="23893CBF" w14:textId="77777777" w:rsidR="00E10BC8" w:rsidRDefault="00E10BC8" w:rsidP="006B64E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3EDAA4D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DF43F0C"/>
    <w:lvl w:ilvl="0">
      <w:start w:val="1"/>
      <w:numFmt w:val="bullet"/>
      <w:pStyle w:val="FScheckbullet"/>
      <w:lvlText w:val=""/>
      <w:lvlJc w:val="left"/>
      <w:pPr>
        <w:tabs>
          <w:tab w:val="num" w:pos="643"/>
        </w:tabs>
        <w:ind w:left="643" w:hanging="360"/>
      </w:pPr>
      <w:rPr>
        <w:rFonts w:ascii="Symbol" w:hAnsi="Symbol" w:hint="default"/>
      </w:rPr>
    </w:lvl>
  </w:abstractNum>
  <w:abstractNum w:abstractNumId="2" w15:restartNumberingAfterBreak="0">
    <w:nsid w:val="09B923ED"/>
    <w:multiLevelType w:val="multilevel"/>
    <w:tmpl w:val="F8D83502"/>
    <w:lvl w:ilvl="0">
      <w:start w:val="1"/>
      <w:numFmt w:val="none"/>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ascii="Arial Bold" w:hAnsi="Arial Bold" w:hint="default"/>
        <w:b/>
        <w:sz w:val="22"/>
      </w:rPr>
    </w:lvl>
    <w:lvl w:ilvl="2">
      <w:start w:val="1"/>
      <w:numFmt w:val="decimal"/>
      <w:lvlText w:val="%2.%3"/>
      <w:lvlJc w:val="left"/>
      <w:pPr>
        <w:tabs>
          <w:tab w:val="num" w:pos="851"/>
        </w:tabs>
        <w:ind w:left="851" w:hanging="709"/>
      </w:pPr>
      <w:rPr>
        <w:rFonts w:hint="default"/>
        <w:b/>
      </w:rPr>
    </w:lvl>
    <w:lvl w:ilvl="3">
      <w:start w:val="1"/>
      <w:numFmt w:val="lowerLetter"/>
      <w:lvlText w:val="(%4)"/>
      <w:lvlJc w:val="left"/>
      <w:pPr>
        <w:tabs>
          <w:tab w:val="num" w:pos="1419"/>
        </w:tabs>
        <w:ind w:left="1419" w:hanging="709"/>
      </w:pPr>
      <w:rPr>
        <w:rFonts w:ascii="Arial" w:hAnsi="Arial" w:cs="Arial" w:hint="default"/>
        <w:b w:val="0"/>
        <w:bCs w:val="0"/>
        <w:i w:val="0"/>
        <w:iCs w:val="0"/>
        <w:caps w:val="0"/>
        <w:smallCaps w:val="0"/>
        <w:strike w:val="0"/>
        <w:dstrike w:val="0"/>
        <w:noProof w:val="0"/>
        <w:vanish w:val="0"/>
        <w:color w:val="000000"/>
        <w:spacing w:val="0"/>
        <w:kern w:val="0"/>
        <w:position w:val="0"/>
        <w:sz w:val="20"/>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upperRoman"/>
      <w:lvlText w:val="%7."/>
      <w:lvlJc w:val="left"/>
      <w:pPr>
        <w:tabs>
          <w:tab w:val="num" w:pos="3544"/>
        </w:tabs>
        <w:ind w:left="3544" w:hanging="709"/>
      </w:pPr>
      <w:rPr>
        <w:rFonts w:hint="default"/>
      </w:rPr>
    </w:lvl>
    <w:lvl w:ilvl="7">
      <w:start w:val="1"/>
      <w:numFmt w:val="decimal"/>
      <w:lvlText w:val="(%8)"/>
      <w:lvlJc w:val="left"/>
      <w:pPr>
        <w:tabs>
          <w:tab w:val="num" w:pos="4253"/>
        </w:tabs>
        <w:ind w:left="4253" w:hanging="709"/>
      </w:pPr>
      <w:rPr>
        <w:rFonts w:hint="default"/>
      </w:rPr>
    </w:lvl>
    <w:lvl w:ilvl="8">
      <w:start w:val="1"/>
      <w:numFmt w:val="none"/>
      <w:lvlText w:val="%9"/>
      <w:lvlJc w:val="left"/>
      <w:pPr>
        <w:tabs>
          <w:tab w:val="num" w:pos="0"/>
        </w:tabs>
        <w:ind w:left="0" w:firstLine="0"/>
      </w:pPr>
      <w:rPr>
        <w:rFonts w:hint="default"/>
      </w:rPr>
    </w:lvl>
  </w:abstractNum>
  <w:abstractNum w:abstractNumId="3" w15:restartNumberingAfterBreak="0">
    <w:nsid w:val="1F2C133A"/>
    <w:multiLevelType w:val="multilevel"/>
    <w:tmpl w:val="0C09001D"/>
    <w:name w:val="LD_Standar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21975350"/>
    <w:multiLevelType w:val="multilevel"/>
    <w:tmpl w:val="B8FAE53E"/>
    <w:lvl w:ilvl="0">
      <w:start w:val="1"/>
      <w:numFmt w:val="decimal"/>
      <w:lvlRestart w:val="0"/>
      <w:pStyle w:val="MLNumberList"/>
      <w:lvlText w:val="%1."/>
      <w:lvlJc w:val="left"/>
      <w:pPr>
        <w:tabs>
          <w:tab w:val="num" w:pos="709"/>
        </w:tabs>
        <w:ind w:left="709" w:hanging="709"/>
      </w:pPr>
      <w:rPr>
        <w:rFonts w:hint="default"/>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sz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373E73D7"/>
    <w:multiLevelType w:val="multilevel"/>
    <w:tmpl w:val="B2608046"/>
    <w:lvl w:ilvl="0">
      <w:start w:val="1"/>
      <w:numFmt w:val="bullet"/>
      <w:pStyle w:val="MLBullet0"/>
      <w:lvlText w:val=""/>
      <w:lvlJc w:val="left"/>
      <w:pPr>
        <w:tabs>
          <w:tab w:val="num" w:pos="709"/>
        </w:tabs>
        <w:ind w:left="709" w:hanging="709"/>
      </w:pPr>
      <w:rPr>
        <w:rFonts w:ascii="Symbol" w:hAnsi="Symbol" w:hint="default"/>
        <w:color w:val="auto"/>
      </w:rPr>
    </w:lvl>
    <w:lvl w:ilvl="1">
      <w:start w:val="1"/>
      <w:numFmt w:val="bullet"/>
      <w:pStyle w:val="MLBullet1"/>
      <w:lvlText w:val=""/>
      <w:lvlJc w:val="left"/>
      <w:pPr>
        <w:tabs>
          <w:tab w:val="num" w:pos="1418"/>
        </w:tabs>
        <w:ind w:left="1418" w:hanging="709"/>
      </w:pPr>
      <w:rPr>
        <w:rFonts w:ascii="Symbol" w:hAnsi="Symbol" w:hint="default"/>
        <w:color w:val="auto"/>
      </w:rPr>
    </w:lvl>
    <w:lvl w:ilvl="2">
      <w:start w:val="1"/>
      <w:numFmt w:val="bullet"/>
      <w:pStyle w:val="MLBullet2"/>
      <w:lvlText w:val=""/>
      <w:lvlJc w:val="left"/>
      <w:pPr>
        <w:tabs>
          <w:tab w:val="num" w:pos="2126"/>
        </w:tabs>
        <w:ind w:left="2126" w:hanging="708"/>
      </w:pPr>
      <w:rPr>
        <w:rFonts w:ascii="Symbol" w:hAnsi="Symbol" w:hint="default"/>
      </w:rPr>
    </w:lvl>
    <w:lvl w:ilvl="3">
      <w:start w:val="1"/>
      <w:numFmt w:val="bullet"/>
      <w:pStyle w:val="MLBullet3"/>
      <w:lvlText w:val=""/>
      <w:lvlJc w:val="left"/>
      <w:pPr>
        <w:tabs>
          <w:tab w:val="num" w:pos="2835"/>
        </w:tabs>
        <w:ind w:left="2835" w:hanging="709"/>
      </w:pPr>
      <w:rPr>
        <w:rFonts w:ascii="Symbol" w:hAnsi="Symbol" w:hint="default"/>
      </w:rPr>
    </w:lvl>
    <w:lvl w:ilvl="4">
      <w:start w:val="1"/>
      <w:numFmt w:val="bullet"/>
      <w:pStyle w:val="MLBullet4"/>
      <w:lvlText w:val=""/>
      <w:lvlJc w:val="left"/>
      <w:pPr>
        <w:tabs>
          <w:tab w:val="num" w:pos="3544"/>
        </w:tabs>
        <w:ind w:left="3544" w:hanging="709"/>
      </w:pPr>
      <w:rPr>
        <w:rFonts w:ascii="Symbol" w:hAnsi="Symbol" w:hint="default"/>
      </w:rPr>
    </w:lvl>
    <w:lvl w:ilvl="5">
      <w:start w:val="1"/>
      <w:numFmt w:val="bullet"/>
      <w:pStyle w:val="MLBullet5"/>
      <w:lvlText w:val=""/>
      <w:lvlJc w:val="left"/>
      <w:pPr>
        <w:tabs>
          <w:tab w:val="num" w:pos="4253"/>
        </w:tabs>
        <w:ind w:left="4253" w:hanging="709"/>
      </w:pPr>
      <w:rPr>
        <w:rFonts w:ascii="Symbol" w:hAnsi="Symbol"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 w15:restartNumberingAfterBreak="0">
    <w:nsid w:val="3776787B"/>
    <w:multiLevelType w:val="multilevel"/>
    <w:tmpl w:val="F27C2626"/>
    <w:lvl w:ilvl="0">
      <w:start w:val="1"/>
      <w:numFmt w:val="upperLetter"/>
      <w:pStyle w:val="MLAnnexureHeading"/>
      <w:lvlText w:val="Annexure %1"/>
      <w:lvlJc w:val="left"/>
      <w:pPr>
        <w:tabs>
          <w:tab w:val="num" w:pos="709"/>
        </w:tabs>
        <w:ind w:left="0" w:firstLine="0"/>
      </w:pPr>
      <w:rPr>
        <w:rFonts w:ascii="Arial" w:hAnsi="Arial" w:hint="default"/>
        <w:b/>
        <w:i w:val="0"/>
        <w:color w:val="003366"/>
        <w:sz w:val="32"/>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2."/>
      <w:lvlJc w:val="left"/>
      <w:pPr>
        <w:ind w:left="0" w:firstLine="0"/>
      </w:pPr>
      <w:rPr>
        <w:rFonts w:hint="default"/>
      </w:rPr>
    </w:lvl>
    <w:lvl w:ilvl="3">
      <w:start w:val="1"/>
      <w:numFmt w:val="none"/>
      <w:lvlRestart w:val="0"/>
      <w:suff w:val="nothing"/>
      <w:lvlText w:val="%2"/>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hanging="709"/>
      </w:pPr>
      <w:rPr>
        <w:rFonts w:hint="default"/>
      </w:rPr>
    </w:lvl>
    <w:lvl w:ilvl="7">
      <w:start w:val="1"/>
      <w:numFmt w:val="none"/>
      <w:suff w:val="nothing"/>
      <w:lvlText w:val=""/>
      <w:lvlJc w:val="left"/>
      <w:pPr>
        <w:ind w:left="0" w:hanging="709"/>
      </w:pPr>
      <w:rPr>
        <w:rFonts w:hint="default"/>
      </w:rPr>
    </w:lvl>
    <w:lvl w:ilvl="8">
      <w:start w:val="1"/>
      <w:numFmt w:val="none"/>
      <w:lvlRestart w:val="0"/>
      <w:suff w:val="nothing"/>
      <w:lvlText w:val=""/>
      <w:lvlJc w:val="left"/>
      <w:pPr>
        <w:ind w:left="0" w:hanging="709"/>
      </w:pPr>
      <w:rPr>
        <w:rFonts w:hint="default"/>
      </w:rPr>
    </w:lvl>
  </w:abstractNum>
  <w:abstractNum w:abstractNumId="7" w15:restartNumberingAfterBreak="0">
    <w:nsid w:val="3FCA6889"/>
    <w:multiLevelType w:val="multilevel"/>
    <w:tmpl w:val="EF7CEF7C"/>
    <w:lvl w:ilvl="0">
      <w:start w:val="1"/>
      <w:numFmt w:val="decimal"/>
      <w:lvlRestart w:val="0"/>
      <w:pStyle w:val="MLTableNumber"/>
      <w:lvlText w:val="%1."/>
      <w:lvlJc w:val="left"/>
      <w:pPr>
        <w:tabs>
          <w:tab w:val="num" w:pos="2127"/>
        </w:tabs>
        <w:ind w:left="2127" w:hanging="709"/>
      </w:pPr>
      <w:rPr>
        <w:rFonts w:hint="default"/>
        <w:sz w:val="20"/>
      </w:rPr>
    </w:lvl>
    <w:lvl w:ilvl="1">
      <w:start w:val="1"/>
      <w:numFmt w:val="none"/>
      <w:lvlText w:val=""/>
      <w:lvlJc w:val="left"/>
      <w:pPr>
        <w:tabs>
          <w:tab w:val="num" w:pos="1418"/>
        </w:tabs>
        <w:ind w:left="1418" w:firstLine="0"/>
      </w:pPr>
      <w:rPr>
        <w:rFonts w:hint="default"/>
      </w:rPr>
    </w:lvl>
    <w:lvl w:ilvl="2">
      <w:start w:val="1"/>
      <w:numFmt w:val="none"/>
      <w:lvlText w:val=""/>
      <w:lvlJc w:val="left"/>
      <w:pPr>
        <w:tabs>
          <w:tab w:val="num" w:pos="1418"/>
        </w:tabs>
        <w:ind w:left="1418" w:firstLine="0"/>
      </w:pPr>
      <w:rPr>
        <w:rFonts w:hint="default"/>
      </w:rPr>
    </w:lvl>
    <w:lvl w:ilvl="3">
      <w:start w:val="1"/>
      <w:numFmt w:val="none"/>
      <w:lvlText w:val=""/>
      <w:lvlJc w:val="left"/>
      <w:pPr>
        <w:tabs>
          <w:tab w:val="num" w:pos="1418"/>
        </w:tabs>
        <w:ind w:left="1418" w:firstLine="0"/>
      </w:pPr>
      <w:rPr>
        <w:rFonts w:hint="default"/>
      </w:rPr>
    </w:lvl>
    <w:lvl w:ilvl="4">
      <w:start w:val="1"/>
      <w:numFmt w:val="none"/>
      <w:lvlText w:val=""/>
      <w:lvlJc w:val="left"/>
      <w:pPr>
        <w:tabs>
          <w:tab w:val="num" w:pos="1418"/>
        </w:tabs>
        <w:ind w:left="1418" w:firstLine="0"/>
      </w:pPr>
      <w:rPr>
        <w:rFonts w:hint="default"/>
        <w:sz w:val="20"/>
      </w:rPr>
    </w:lvl>
    <w:lvl w:ilvl="5">
      <w:start w:val="1"/>
      <w:numFmt w:val="none"/>
      <w:lvlText w:val=""/>
      <w:lvlJc w:val="left"/>
      <w:pPr>
        <w:tabs>
          <w:tab w:val="num" w:pos="1418"/>
        </w:tabs>
        <w:ind w:left="1418" w:firstLine="0"/>
      </w:pPr>
      <w:rPr>
        <w:rFonts w:hint="default"/>
      </w:rPr>
    </w:lvl>
    <w:lvl w:ilvl="6">
      <w:start w:val="1"/>
      <w:numFmt w:val="none"/>
      <w:lvlText w:val=""/>
      <w:lvlJc w:val="left"/>
      <w:pPr>
        <w:tabs>
          <w:tab w:val="num" w:pos="1418"/>
        </w:tabs>
        <w:ind w:left="1418" w:firstLine="0"/>
      </w:pPr>
      <w:rPr>
        <w:rFonts w:hint="default"/>
      </w:rPr>
    </w:lvl>
    <w:lvl w:ilvl="7">
      <w:start w:val="1"/>
      <w:numFmt w:val="none"/>
      <w:lvlText w:val=""/>
      <w:lvlJc w:val="left"/>
      <w:pPr>
        <w:tabs>
          <w:tab w:val="num" w:pos="1418"/>
        </w:tabs>
        <w:ind w:left="1418" w:firstLine="0"/>
      </w:pPr>
      <w:rPr>
        <w:rFonts w:hint="default"/>
      </w:rPr>
    </w:lvl>
    <w:lvl w:ilvl="8">
      <w:start w:val="1"/>
      <w:numFmt w:val="none"/>
      <w:lvlText w:val=""/>
      <w:lvlJc w:val="left"/>
      <w:pPr>
        <w:tabs>
          <w:tab w:val="num" w:pos="1418"/>
        </w:tabs>
        <w:ind w:left="1418" w:firstLine="0"/>
      </w:pPr>
      <w:rPr>
        <w:rFonts w:hint="default"/>
      </w:rPr>
    </w:lvl>
  </w:abstractNum>
  <w:abstractNum w:abstractNumId="8" w15:restartNumberingAfterBreak="0">
    <w:nsid w:val="41261AF4"/>
    <w:multiLevelType w:val="multilevel"/>
    <w:tmpl w:val="3EDAA2D2"/>
    <w:lvl w:ilvl="0">
      <w:start w:val="1"/>
      <w:numFmt w:val="upperLetter"/>
      <w:pStyle w:val="MLBackground1"/>
      <w:lvlText w:val="%1."/>
      <w:lvlJc w:val="left"/>
      <w:pPr>
        <w:tabs>
          <w:tab w:val="num" w:pos="709"/>
        </w:tabs>
        <w:ind w:left="709" w:hanging="709"/>
      </w:pPr>
      <w:rPr>
        <w:rFonts w:ascii="Arial" w:hAnsi="Arial" w:cs="Arial" w:hint="default"/>
        <w:b w:val="0"/>
        <w:i w:val="0"/>
        <w:sz w:val="22"/>
        <w:szCs w:val="20"/>
      </w:rPr>
    </w:lvl>
    <w:lvl w:ilvl="1">
      <w:start w:val="1"/>
      <w:numFmt w:val="upperRoman"/>
      <w:pStyle w:val="MLBackground2"/>
      <w:lvlText w:val="%2."/>
      <w:lvlJc w:val="left"/>
      <w:pPr>
        <w:tabs>
          <w:tab w:val="num" w:pos="1418"/>
        </w:tabs>
        <w:ind w:left="1418" w:hanging="709"/>
      </w:pPr>
      <w:rPr>
        <w:rFonts w:hint="default"/>
      </w:rPr>
    </w:lvl>
    <w:lvl w:ilvl="2">
      <w:start w:val="1"/>
      <w:numFmt w:val="decimal"/>
      <w:pStyle w:val="MLBackground3"/>
      <w:lvlText w:val="%3."/>
      <w:lvlJc w:val="left"/>
      <w:pPr>
        <w:tabs>
          <w:tab w:val="num" w:pos="2126"/>
        </w:tabs>
        <w:ind w:left="2126" w:hanging="708"/>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45662149"/>
    <w:multiLevelType w:val="multilevel"/>
    <w:tmpl w:val="56F8FE74"/>
    <w:lvl w:ilvl="0">
      <w:start w:val="1"/>
      <w:numFmt w:val="none"/>
      <w:pStyle w:val="MLNumber0"/>
      <w:lvlText w:val=""/>
      <w:lvlJc w:val="left"/>
      <w:pPr>
        <w:tabs>
          <w:tab w:val="num" w:pos="0"/>
        </w:tabs>
        <w:ind w:left="0" w:firstLine="0"/>
      </w:pPr>
      <w:rPr>
        <w:rFonts w:hint="default"/>
      </w:rPr>
    </w:lvl>
    <w:lvl w:ilvl="1">
      <w:start w:val="1"/>
      <w:numFmt w:val="decimal"/>
      <w:pStyle w:val="MLNumber1"/>
      <w:lvlText w:val="%2."/>
      <w:lvlJc w:val="left"/>
      <w:pPr>
        <w:tabs>
          <w:tab w:val="num" w:pos="709"/>
        </w:tabs>
        <w:ind w:left="709" w:hanging="709"/>
      </w:pPr>
      <w:rPr>
        <w:rFonts w:hint="default"/>
        <w:b w:val="0"/>
        <w:bCs/>
      </w:rPr>
    </w:lvl>
    <w:lvl w:ilvl="2">
      <w:start w:val="1"/>
      <w:numFmt w:val="decimal"/>
      <w:pStyle w:val="MLNumber2"/>
      <w:lvlText w:val="%2.%3"/>
      <w:lvlJc w:val="left"/>
      <w:pPr>
        <w:tabs>
          <w:tab w:val="num" w:pos="1277"/>
        </w:tabs>
        <w:ind w:left="1277" w:hanging="709"/>
      </w:pPr>
      <w:rPr>
        <w:rFonts w:hint="default"/>
        <w:b w:val="0"/>
        <w:i w:val="0"/>
      </w:rPr>
    </w:lvl>
    <w:lvl w:ilvl="3">
      <w:start w:val="1"/>
      <w:numFmt w:val="lowerLetter"/>
      <w:pStyle w:val="MLNumber3"/>
      <w:lvlText w:val="(%4)"/>
      <w:lvlJc w:val="left"/>
      <w:pPr>
        <w:tabs>
          <w:tab w:val="num" w:pos="1418"/>
        </w:tabs>
        <w:ind w:left="1418" w:hanging="709"/>
      </w:pPr>
      <w:rPr>
        <w:rFonts w:ascii="Arial" w:hAnsi="Arial" w:cs="Arial" w:hint="default"/>
        <w:b w:val="0"/>
        <w:i w:val="0"/>
        <w:iCs/>
        <w:sz w:val="20"/>
        <w:szCs w:val="20"/>
      </w:rPr>
    </w:lvl>
    <w:lvl w:ilvl="4">
      <w:start w:val="1"/>
      <w:numFmt w:val="lowerRoman"/>
      <w:pStyle w:val="MLNumber4"/>
      <w:lvlText w:val="(%5)"/>
      <w:lvlJc w:val="left"/>
      <w:pPr>
        <w:tabs>
          <w:tab w:val="num" w:pos="2126"/>
        </w:tabs>
        <w:ind w:left="2126" w:hanging="708"/>
      </w:pPr>
      <w:rPr>
        <w:rFonts w:hint="default"/>
        <w:b w:val="0"/>
      </w:rPr>
    </w:lvl>
    <w:lvl w:ilvl="5">
      <w:start w:val="1"/>
      <w:numFmt w:val="upperLetter"/>
      <w:pStyle w:val="MLNumber5"/>
      <w:lvlText w:val="%6."/>
      <w:lvlJc w:val="left"/>
      <w:pPr>
        <w:tabs>
          <w:tab w:val="num" w:pos="2835"/>
        </w:tabs>
        <w:ind w:left="2835" w:hanging="709"/>
      </w:pPr>
      <w:rPr>
        <w:rFonts w:hint="default"/>
      </w:rPr>
    </w:lvl>
    <w:lvl w:ilvl="6">
      <w:start w:val="1"/>
      <w:numFmt w:val="upperRoman"/>
      <w:pStyle w:val="MLNumber6"/>
      <w:lvlText w:val="%7"/>
      <w:lvlJc w:val="left"/>
      <w:pPr>
        <w:tabs>
          <w:tab w:val="num" w:pos="3544"/>
        </w:tabs>
        <w:ind w:left="3544" w:hanging="709"/>
      </w:pPr>
      <w:rPr>
        <w:rFonts w:hint="default"/>
      </w:rPr>
    </w:lvl>
    <w:lvl w:ilvl="7">
      <w:start w:val="1"/>
      <w:numFmt w:val="decimal"/>
      <w:pStyle w:val="MLNumber7"/>
      <w:lvlText w:val="(%8)"/>
      <w:lvlJc w:val="left"/>
      <w:pPr>
        <w:tabs>
          <w:tab w:val="num" w:pos="4253"/>
        </w:tabs>
        <w:ind w:left="4253" w:hanging="709"/>
      </w:pPr>
      <w:rPr>
        <w:rFonts w:hint="default"/>
      </w:rPr>
    </w:lvl>
    <w:lvl w:ilvl="8">
      <w:start w:val="1"/>
      <w:numFmt w:val="none"/>
      <w:pStyle w:val="FSbullet"/>
      <w:lvlText w:val="%9"/>
      <w:lvlJc w:val="left"/>
      <w:pPr>
        <w:tabs>
          <w:tab w:val="num" w:pos="0"/>
        </w:tabs>
        <w:ind w:left="0" w:firstLine="0"/>
      </w:pPr>
      <w:rPr>
        <w:rFonts w:hint="default"/>
      </w:rPr>
    </w:lvl>
  </w:abstractNum>
  <w:abstractNum w:abstractNumId="10" w15:restartNumberingAfterBreak="0">
    <w:nsid w:val="4EA96CB0"/>
    <w:multiLevelType w:val="multilevel"/>
    <w:tmpl w:val="A24A9732"/>
    <w:lvl w:ilvl="0">
      <w:start w:val="1"/>
      <w:numFmt w:val="decimal"/>
      <w:pStyle w:val="H1"/>
      <w:suff w:val="nothing"/>
      <w:lvlText w:val="%1"/>
      <w:lvlJc w:val="left"/>
      <w:pPr>
        <w:ind w:left="0" w:firstLine="0"/>
      </w:pPr>
      <w:rPr>
        <w:sz w:val="22"/>
      </w:rPr>
    </w:lvl>
    <w:lvl w:ilvl="1">
      <w:start w:val="1"/>
      <w:numFmt w:val="decimal"/>
      <w:pStyle w:val="H2"/>
      <w:suff w:val="nothing"/>
      <w:lvlText w:val="%1.%2"/>
      <w:lvlJc w:val="left"/>
      <w:pPr>
        <w:ind w:left="2978" w:firstLine="0"/>
      </w:pPr>
      <w:rPr>
        <w:b/>
        <w:bCs w:val="0"/>
        <w:i w:val="0"/>
      </w:rPr>
    </w:lvl>
    <w:lvl w:ilvl="2">
      <w:start w:val="1"/>
      <w:numFmt w:val="decimal"/>
      <w:suff w:val="nothing"/>
      <w:lvlText w:val="%1.%2.%3"/>
      <w:lvlJc w:val="left"/>
      <w:pPr>
        <w:ind w:left="0" w:firstLine="0"/>
      </w:pPr>
      <w:rPr>
        <w:b/>
        <w:i w:val="0"/>
      </w:rPr>
    </w:lvl>
    <w:lvl w:ilvl="3">
      <w:start w:val="1"/>
      <w:numFmt w:val="decimal"/>
      <w:suff w:val="nothing"/>
      <w:lvlText w:val="%1.%2.%3.%4"/>
      <w:lvlJc w:val="left"/>
      <w:pPr>
        <w:ind w:left="0" w:firstLine="0"/>
      </w:pPr>
      <w:rPr>
        <w:b/>
        <w:i w:val="0"/>
      </w:rPr>
    </w:lvl>
    <w:lvl w:ilvl="4">
      <w:start w:val="1"/>
      <w:numFmt w:val="decimal"/>
      <w:suff w:val="nothing"/>
      <w:lvlText w:val="%1.%2.%3.%4.%5"/>
      <w:lvlJc w:val="left"/>
      <w:pPr>
        <w:ind w:left="0" w:firstLine="0"/>
      </w:pPr>
      <w:rPr>
        <w:b/>
        <w:i w:val="0"/>
      </w:rPr>
    </w:lvl>
    <w:lvl w:ilvl="5">
      <w:start w:val="1"/>
      <w:numFmt w:val="lowerLetter"/>
      <w:pStyle w:val="B2"/>
      <w:lvlText w:val="(%6)"/>
      <w:lvlJc w:val="left"/>
      <w:pPr>
        <w:tabs>
          <w:tab w:val="num" w:pos="567"/>
        </w:tabs>
        <w:ind w:left="567" w:hanging="567"/>
      </w:pPr>
      <w:rPr>
        <w:b w:val="0"/>
        <w:i w:val="0"/>
      </w:rPr>
    </w:lvl>
    <w:lvl w:ilvl="6">
      <w:start w:val="1"/>
      <w:numFmt w:val="lowerRoman"/>
      <w:pStyle w:val="B3"/>
      <w:lvlText w:val="(%7)"/>
      <w:lvlJc w:val="left"/>
      <w:pPr>
        <w:tabs>
          <w:tab w:val="num" w:pos="1287"/>
        </w:tabs>
        <w:ind w:left="1134" w:hanging="567"/>
      </w:pPr>
      <w:rPr>
        <w:b w:val="0"/>
        <w:i w:val="0"/>
      </w:rPr>
    </w:lvl>
    <w:lvl w:ilvl="7">
      <w:start w:val="1"/>
      <w:numFmt w:val="upperLetter"/>
      <w:pStyle w:val="B4"/>
      <w:lvlText w:val="(%8)"/>
      <w:lvlJc w:val="left"/>
      <w:pPr>
        <w:tabs>
          <w:tab w:val="num" w:pos="1701"/>
        </w:tabs>
        <w:ind w:left="1701" w:hanging="567"/>
      </w:pPr>
      <w:rPr>
        <w:i w:val="0"/>
      </w:rPr>
    </w:lvl>
    <w:lvl w:ilvl="8">
      <w:start w:val="1"/>
      <w:numFmt w:val="decimal"/>
      <w:lvlText w:val="(%9)"/>
      <w:lvlJc w:val="left"/>
      <w:pPr>
        <w:tabs>
          <w:tab w:val="num" w:pos="2268"/>
        </w:tabs>
        <w:ind w:left="2268" w:hanging="567"/>
      </w:pPr>
    </w:lvl>
  </w:abstractNum>
  <w:abstractNum w:abstractNumId="11" w15:restartNumberingAfterBreak="0">
    <w:nsid w:val="5C3A568F"/>
    <w:multiLevelType w:val="hybridMultilevel"/>
    <w:tmpl w:val="BA967D8C"/>
    <w:name w:val="LD_Standard2"/>
    <w:lvl w:ilvl="0" w:tplc="BFA24198">
      <w:start w:val="1"/>
      <w:numFmt w:val="bullet"/>
      <w:lvlText w:val=""/>
      <w:lvlJc w:val="left"/>
      <w:pPr>
        <w:tabs>
          <w:tab w:val="num" w:pos="709"/>
        </w:tabs>
        <w:ind w:left="709"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EC3020"/>
    <w:multiLevelType w:val="hybridMultilevel"/>
    <w:tmpl w:val="119860EA"/>
    <w:name w:val="LD_Standard22"/>
    <w:lvl w:ilvl="0" w:tplc="4C32679C">
      <w:start w:val="1"/>
      <w:numFmt w:val="bullet"/>
      <w:lvlText w:val=""/>
      <w:lvlJc w:val="left"/>
      <w:pPr>
        <w:tabs>
          <w:tab w:val="num" w:pos="2835"/>
        </w:tabs>
        <w:ind w:left="2835"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F94AE0"/>
    <w:multiLevelType w:val="multilevel"/>
    <w:tmpl w:val="9260ECDC"/>
    <w:lvl w:ilvl="0">
      <w:start w:val="1"/>
      <w:numFmt w:val="decimal"/>
      <w:lvlText w:val="Schedule %1"/>
      <w:lvlJc w:val="left"/>
      <w:pPr>
        <w:tabs>
          <w:tab w:val="num" w:pos="851"/>
        </w:tabs>
        <w:ind w:left="142" w:firstLine="0"/>
      </w:pPr>
      <w:rPr>
        <w:rFonts w:hint="default"/>
        <w:b w:val="0"/>
        <w:i w:val="0"/>
        <w:color w:val="auto"/>
        <w:sz w:val="28"/>
        <w:szCs w:val="20"/>
      </w:rPr>
    </w:lvl>
    <w:lvl w:ilvl="1">
      <w:start w:val="1"/>
      <w:numFmt w:val="decimal"/>
      <w:pStyle w:val="MLSchedule1"/>
      <w:lvlText w:val="%2."/>
      <w:lvlJc w:val="left"/>
      <w:pPr>
        <w:tabs>
          <w:tab w:val="num" w:pos="709"/>
        </w:tabs>
        <w:ind w:left="709" w:hanging="709"/>
      </w:pPr>
      <w:rPr>
        <w:rFonts w:hint="default"/>
      </w:rPr>
    </w:lvl>
    <w:lvl w:ilvl="2">
      <w:start w:val="1"/>
      <w:numFmt w:val="lowerLetter"/>
      <w:pStyle w:val="MLSchedule2"/>
      <w:lvlText w:val="(%3)"/>
      <w:lvlJc w:val="left"/>
      <w:pPr>
        <w:tabs>
          <w:tab w:val="num" w:pos="1418"/>
        </w:tabs>
        <w:ind w:left="1418" w:hanging="709"/>
      </w:pPr>
      <w:rPr>
        <w:rFonts w:hint="default"/>
      </w:rPr>
    </w:lvl>
    <w:lvl w:ilvl="3">
      <w:start w:val="1"/>
      <w:numFmt w:val="lowerRoman"/>
      <w:pStyle w:val="MLSchedule3"/>
      <w:lvlText w:val="(%4)"/>
      <w:lvlJc w:val="left"/>
      <w:pPr>
        <w:tabs>
          <w:tab w:val="num" w:pos="2126"/>
        </w:tabs>
        <w:ind w:left="2126" w:hanging="708"/>
      </w:pPr>
      <w:rPr>
        <w:rFonts w:hint="default"/>
      </w:rPr>
    </w:lvl>
    <w:lvl w:ilvl="4">
      <w:start w:val="1"/>
      <w:numFmt w:val="upperLetter"/>
      <w:pStyle w:val="MLSchedule4"/>
      <w:lvlText w:val="(%5)"/>
      <w:lvlJc w:val="left"/>
      <w:pPr>
        <w:tabs>
          <w:tab w:val="num" w:pos="2835"/>
        </w:tabs>
        <w:ind w:left="2835" w:hanging="709"/>
      </w:pPr>
      <w:rPr>
        <w:rFonts w:hint="default"/>
      </w:rPr>
    </w:lvl>
    <w:lvl w:ilvl="5">
      <w:start w:val="1"/>
      <w:numFmt w:val="none"/>
      <w:lvlRestart w:val="0"/>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abstractNumId w:val="4"/>
  </w:num>
  <w:num w:numId="2">
    <w:abstractNumId w:val="9"/>
  </w:num>
  <w:num w:numId="3">
    <w:abstractNumId w:val="6"/>
  </w:num>
  <w:num w:numId="4">
    <w:abstractNumId w:val="13"/>
  </w:num>
  <w:num w:numId="5">
    <w:abstractNumId w:val="5"/>
  </w:num>
  <w:num w:numId="6">
    <w:abstractNumId w:val="7"/>
  </w:num>
  <w:num w:numId="7">
    <w:abstractNumId w:val="8"/>
  </w:num>
  <w:num w:numId="8">
    <w:abstractNumId w:val="9"/>
  </w:num>
  <w:num w:numId="9">
    <w:abstractNumId w:val="1"/>
  </w:num>
  <w:num w:numId="10">
    <w:abstractNumId w:val="0"/>
  </w:num>
  <w:num w:numId="11">
    <w:abstractNumId w:val="1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9"/>
  </w:num>
  <w:num w:numId="15">
    <w:abstractNumId w:val="9"/>
  </w:num>
  <w:num w:numId="16">
    <w:abstractNumId w:val="9"/>
  </w:num>
  <w:num w:numId="17">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9"/>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3458-5742-5680, v. 1"/>
    <w:docVar w:name="ndGeneratedStampLocation" w:val="ExceptFirst"/>
  </w:docVars>
  <w:rsids>
    <w:rsidRoot w:val="00592E73"/>
    <w:rsid w:val="00000A9D"/>
    <w:rsid w:val="000025D3"/>
    <w:rsid w:val="00003B7C"/>
    <w:rsid w:val="000040CE"/>
    <w:rsid w:val="00007121"/>
    <w:rsid w:val="0001596D"/>
    <w:rsid w:val="00016F4A"/>
    <w:rsid w:val="000179F4"/>
    <w:rsid w:val="00022630"/>
    <w:rsid w:val="00026FB1"/>
    <w:rsid w:val="000278D6"/>
    <w:rsid w:val="00030B04"/>
    <w:rsid w:val="00032C69"/>
    <w:rsid w:val="00033595"/>
    <w:rsid w:val="00035508"/>
    <w:rsid w:val="0003601D"/>
    <w:rsid w:val="00036CB4"/>
    <w:rsid w:val="00037054"/>
    <w:rsid w:val="000402E5"/>
    <w:rsid w:val="000419C2"/>
    <w:rsid w:val="00042004"/>
    <w:rsid w:val="00042207"/>
    <w:rsid w:val="00042ED5"/>
    <w:rsid w:val="00043040"/>
    <w:rsid w:val="000440D5"/>
    <w:rsid w:val="00044206"/>
    <w:rsid w:val="00044B71"/>
    <w:rsid w:val="000450D3"/>
    <w:rsid w:val="00055CCF"/>
    <w:rsid w:val="00055D0C"/>
    <w:rsid w:val="000601CD"/>
    <w:rsid w:val="000650B9"/>
    <w:rsid w:val="00070A32"/>
    <w:rsid w:val="000754C5"/>
    <w:rsid w:val="00075A9F"/>
    <w:rsid w:val="00076705"/>
    <w:rsid w:val="000770C7"/>
    <w:rsid w:val="000775CE"/>
    <w:rsid w:val="00077685"/>
    <w:rsid w:val="00077962"/>
    <w:rsid w:val="000802C2"/>
    <w:rsid w:val="00081F8B"/>
    <w:rsid w:val="00084804"/>
    <w:rsid w:val="00085100"/>
    <w:rsid w:val="000875E3"/>
    <w:rsid w:val="00087A75"/>
    <w:rsid w:val="00091A55"/>
    <w:rsid w:val="00093633"/>
    <w:rsid w:val="00094D37"/>
    <w:rsid w:val="00096E9D"/>
    <w:rsid w:val="000A09B8"/>
    <w:rsid w:val="000A181D"/>
    <w:rsid w:val="000A1CC7"/>
    <w:rsid w:val="000A5E6E"/>
    <w:rsid w:val="000A7B7F"/>
    <w:rsid w:val="000B003C"/>
    <w:rsid w:val="000B195E"/>
    <w:rsid w:val="000B19FE"/>
    <w:rsid w:val="000B1D0E"/>
    <w:rsid w:val="000B1EB7"/>
    <w:rsid w:val="000B3B45"/>
    <w:rsid w:val="000C02F3"/>
    <w:rsid w:val="000C2557"/>
    <w:rsid w:val="000C4155"/>
    <w:rsid w:val="000D1F03"/>
    <w:rsid w:val="000D260B"/>
    <w:rsid w:val="000D30AE"/>
    <w:rsid w:val="000D4CFF"/>
    <w:rsid w:val="000D5000"/>
    <w:rsid w:val="000D6DCB"/>
    <w:rsid w:val="000E3CA0"/>
    <w:rsid w:val="000E4494"/>
    <w:rsid w:val="000E484A"/>
    <w:rsid w:val="000E4C30"/>
    <w:rsid w:val="000E56EC"/>
    <w:rsid w:val="000E5D9C"/>
    <w:rsid w:val="000F3509"/>
    <w:rsid w:val="000F41BD"/>
    <w:rsid w:val="000F72AC"/>
    <w:rsid w:val="00100B85"/>
    <w:rsid w:val="00100FFF"/>
    <w:rsid w:val="00105480"/>
    <w:rsid w:val="00105687"/>
    <w:rsid w:val="001058AE"/>
    <w:rsid w:val="0011071F"/>
    <w:rsid w:val="0011183F"/>
    <w:rsid w:val="00113CA2"/>
    <w:rsid w:val="001156A4"/>
    <w:rsid w:val="001167F0"/>
    <w:rsid w:val="00116DF5"/>
    <w:rsid w:val="00120069"/>
    <w:rsid w:val="00124BA6"/>
    <w:rsid w:val="00125647"/>
    <w:rsid w:val="001257FB"/>
    <w:rsid w:val="00125E12"/>
    <w:rsid w:val="0013229F"/>
    <w:rsid w:val="001334E2"/>
    <w:rsid w:val="0013421E"/>
    <w:rsid w:val="0013423A"/>
    <w:rsid w:val="00136CD6"/>
    <w:rsid w:val="00140F91"/>
    <w:rsid w:val="0014184C"/>
    <w:rsid w:val="001455FA"/>
    <w:rsid w:val="0014563B"/>
    <w:rsid w:val="00146EB9"/>
    <w:rsid w:val="00147693"/>
    <w:rsid w:val="00147CA4"/>
    <w:rsid w:val="00147D65"/>
    <w:rsid w:val="001505DE"/>
    <w:rsid w:val="001531AB"/>
    <w:rsid w:val="00153D5E"/>
    <w:rsid w:val="001573F3"/>
    <w:rsid w:val="0016158C"/>
    <w:rsid w:val="00162A73"/>
    <w:rsid w:val="0016367A"/>
    <w:rsid w:val="00164423"/>
    <w:rsid w:val="00167664"/>
    <w:rsid w:val="001719ED"/>
    <w:rsid w:val="00173A39"/>
    <w:rsid w:val="00173DF5"/>
    <w:rsid w:val="00174F3D"/>
    <w:rsid w:val="00175ACB"/>
    <w:rsid w:val="00177EB8"/>
    <w:rsid w:val="00183ADF"/>
    <w:rsid w:val="00183F5E"/>
    <w:rsid w:val="001868AE"/>
    <w:rsid w:val="00186FBE"/>
    <w:rsid w:val="0019216E"/>
    <w:rsid w:val="001939B0"/>
    <w:rsid w:val="00195330"/>
    <w:rsid w:val="00196A69"/>
    <w:rsid w:val="00196E44"/>
    <w:rsid w:val="001976DA"/>
    <w:rsid w:val="001A1361"/>
    <w:rsid w:val="001A2F9B"/>
    <w:rsid w:val="001A42B0"/>
    <w:rsid w:val="001A5063"/>
    <w:rsid w:val="001A55F2"/>
    <w:rsid w:val="001A749D"/>
    <w:rsid w:val="001B36ED"/>
    <w:rsid w:val="001B3B05"/>
    <w:rsid w:val="001B496B"/>
    <w:rsid w:val="001B5038"/>
    <w:rsid w:val="001B7A95"/>
    <w:rsid w:val="001B7BDF"/>
    <w:rsid w:val="001B7D87"/>
    <w:rsid w:val="001C123E"/>
    <w:rsid w:val="001C1602"/>
    <w:rsid w:val="001C2D88"/>
    <w:rsid w:val="001C46CB"/>
    <w:rsid w:val="001C52E1"/>
    <w:rsid w:val="001C58CD"/>
    <w:rsid w:val="001C6E76"/>
    <w:rsid w:val="001D0F8C"/>
    <w:rsid w:val="001D3B9E"/>
    <w:rsid w:val="001D5A81"/>
    <w:rsid w:val="001E11E3"/>
    <w:rsid w:val="001E2F62"/>
    <w:rsid w:val="001E3A07"/>
    <w:rsid w:val="001E40F9"/>
    <w:rsid w:val="001E51F8"/>
    <w:rsid w:val="001E6D7E"/>
    <w:rsid w:val="001F1A80"/>
    <w:rsid w:val="001F2DFA"/>
    <w:rsid w:val="001F3379"/>
    <w:rsid w:val="001F493F"/>
    <w:rsid w:val="001F6F9F"/>
    <w:rsid w:val="002000DE"/>
    <w:rsid w:val="0020034B"/>
    <w:rsid w:val="00201FC1"/>
    <w:rsid w:val="00203409"/>
    <w:rsid w:val="0020434C"/>
    <w:rsid w:val="00212C66"/>
    <w:rsid w:val="002161CE"/>
    <w:rsid w:val="00216328"/>
    <w:rsid w:val="00216A9A"/>
    <w:rsid w:val="00220CF3"/>
    <w:rsid w:val="00220D23"/>
    <w:rsid w:val="00220FC6"/>
    <w:rsid w:val="00221C75"/>
    <w:rsid w:val="0022262F"/>
    <w:rsid w:val="0022343E"/>
    <w:rsid w:val="00225B90"/>
    <w:rsid w:val="0022790E"/>
    <w:rsid w:val="00227B94"/>
    <w:rsid w:val="00227CB0"/>
    <w:rsid w:val="00240C47"/>
    <w:rsid w:val="00242B7C"/>
    <w:rsid w:val="00243F99"/>
    <w:rsid w:val="002444B9"/>
    <w:rsid w:val="00245272"/>
    <w:rsid w:val="00255193"/>
    <w:rsid w:val="00256DE9"/>
    <w:rsid w:val="0025782B"/>
    <w:rsid w:val="00261240"/>
    <w:rsid w:val="002613EA"/>
    <w:rsid w:val="00261F6D"/>
    <w:rsid w:val="00263F62"/>
    <w:rsid w:val="0026522C"/>
    <w:rsid w:val="00275C49"/>
    <w:rsid w:val="00276508"/>
    <w:rsid w:val="0028390F"/>
    <w:rsid w:val="00283FB1"/>
    <w:rsid w:val="00285E8B"/>
    <w:rsid w:val="00292B65"/>
    <w:rsid w:val="00295C4C"/>
    <w:rsid w:val="00296473"/>
    <w:rsid w:val="00296709"/>
    <w:rsid w:val="002A12AB"/>
    <w:rsid w:val="002A2CDC"/>
    <w:rsid w:val="002A2D00"/>
    <w:rsid w:val="002A5BC1"/>
    <w:rsid w:val="002A5DBC"/>
    <w:rsid w:val="002A66EE"/>
    <w:rsid w:val="002B1500"/>
    <w:rsid w:val="002B1EAA"/>
    <w:rsid w:val="002B3A50"/>
    <w:rsid w:val="002B5378"/>
    <w:rsid w:val="002B5EC6"/>
    <w:rsid w:val="002B77BB"/>
    <w:rsid w:val="002C0305"/>
    <w:rsid w:val="002C0EAA"/>
    <w:rsid w:val="002C1349"/>
    <w:rsid w:val="002C4F8B"/>
    <w:rsid w:val="002C52D4"/>
    <w:rsid w:val="002C5859"/>
    <w:rsid w:val="002D195A"/>
    <w:rsid w:val="002D1FC1"/>
    <w:rsid w:val="002D2945"/>
    <w:rsid w:val="002E070B"/>
    <w:rsid w:val="002E5199"/>
    <w:rsid w:val="002E5785"/>
    <w:rsid w:val="002E7324"/>
    <w:rsid w:val="002F1AD0"/>
    <w:rsid w:val="002F3716"/>
    <w:rsid w:val="002F3B47"/>
    <w:rsid w:val="002F5333"/>
    <w:rsid w:val="00300D11"/>
    <w:rsid w:val="00301276"/>
    <w:rsid w:val="00301B75"/>
    <w:rsid w:val="00302876"/>
    <w:rsid w:val="00303044"/>
    <w:rsid w:val="00303CDA"/>
    <w:rsid w:val="00304506"/>
    <w:rsid w:val="0030582D"/>
    <w:rsid w:val="00307773"/>
    <w:rsid w:val="00311366"/>
    <w:rsid w:val="0031283B"/>
    <w:rsid w:val="00312977"/>
    <w:rsid w:val="00314A28"/>
    <w:rsid w:val="00314CB7"/>
    <w:rsid w:val="00315231"/>
    <w:rsid w:val="0031671E"/>
    <w:rsid w:val="00316D51"/>
    <w:rsid w:val="0032099D"/>
    <w:rsid w:val="00320F77"/>
    <w:rsid w:val="00321D5E"/>
    <w:rsid w:val="003230F5"/>
    <w:rsid w:val="00325A4C"/>
    <w:rsid w:val="00326F4D"/>
    <w:rsid w:val="00332175"/>
    <w:rsid w:val="00332401"/>
    <w:rsid w:val="00332DEA"/>
    <w:rsid w:val="00332FB7"/>
    <w:rsid w:val="00335353"/>
    <w:rsid w:val="00336B9F"/>
    <w:rsid w:val="00342E4C"/>
    <w:rsid w:val="003453A9"/>
    <w:rsid w:val="00351BAE"/>
    <w:rsid w:val="00351C9A"/>
    <w:rsid w:val="00353222"/>
    <w:rsid w:val="003546A9"/>
    <w:rsid w:val="003563C4"/>
    <w:rsid w:val="003609C1"/>
    <w:rsid w:val="00362600"/>
    <w:rsid w:val="0036718B"/>
    <w:rsid w:val="003679B5"/>
    <w:rsid w:val="00370061"/>
    <w:rsid w:val="00371202"/>
    <w:rsid w:val="00373170"/>
    <w:rsid w:val="00373913"/>
    <w:rsid w:val="00374ABC"/>
    <w:rsid w:val="00374AD7"/>
    <w:rsid w:val="00374AE4"/>
    <w:rsid w:val="00377B66"/>
    <w:rsid w:val="00380F51"/>
    <w:rsid w:val="00381DDD"/>
    <w:rsid w:val="00383E37"/>
    <w:rsid w:val="00385D06"/>
    <w:rsid w:val="00390754"/>
    <w:rsid w:val="00390C6A"/>
    <w:rsid w:val="00392316"/>
    <w:rsid w:val="00392392"/>
    <w:rsid w:val="00393BDF"/>
    <w:rsid w:val="00397777"/>
    <w:rsid w:val="003A05B6"/>
    <w:rsid w:val="003A0A67"/>
    <w:rsid w:val="003A2157"/>
    <w:rsid w:val="003A27C1"/>
    <w:rsid w:val="003A281B"/>
    <w:rsid w:val="003A63EF"/>
    <w:rsid w:val="003A6C9B"/>
    <w:rsid w:val="003A7175"/>
    <w:rsid w:val="003A7530"/>
    <w:rsid w:val="003A7D6E"/>
    <w:rsid w:val="003B356B"/>
    <w:rsid w:val="003B3DD5"/>
    <w:rsid w:val="003B6087"/>
    <w:rsid w:val="003B6F0E"/>
    <w:rsid w:val="003B782D"/>
    <w:rsid w:val="003C0654"/>
    <w:rsid w:val="003C156A"/>
    <w:rsid w:val="003C222D"/>
    <w:rsid w:val="003C5A37"/>
    <w:rsid w:val="003D1B94"/>
    <w:rsid w:val="003D1C5F"/>
    <w:rsid w:val="003D2EF8"/>
    <w:rsid w:val="003D3443"/>
    <w:rsid w:val="003D45BC"/>
    <w:rsid w:val="003E09A5"/>
    <w:rsid w:val="003E2BE2"/>
    <w:rsid w:val="003E4C83"/>
    <w:rsid w:val="003E6EF3"/>
    <w:rsid w:val="003F1EE2"/>
    <w:rsid w:val="003F64BD"/>
    <w:rsid w:val="003F700F"/>
    <w:rsid w:val="004004F2"/>
    <w:rsid w:val="00401C04"/>
    <w:rsid w:val="0040212E"/>
    <w:rsid w:val="00403B80"/>
    <w:rsid w:val="004045D7"/>
    <w:rsid w:val="00404E30"/>
    <w:rsid w:val="00405C90"/>
    <w:rsid w:val="00407D6C"/>
    <w:rsid w:val="00410522"/>
    <w:rsid w:val="00410F83"/>
    <w:rsid w:val="004116DD"/>
    <w:rsid w:val="0041215D"/>
    <w:rsid w:val="00412E78"/>
    <w:rsid w:val="004145A5"/>
    <w:rsid w:val="00415459"/>
    <w:rsid w:val="00415E45"/>
    <w:rsid w:val="00416D89"/>
    <w:rsid w:val="004209C6"/>
    <w:rsid w:val="0042558E"/>
    <w:rsid w:val="004275EF"/>
    <w:rsid w:val="00427AFA"/>
    <w:rsid w:val="00431BA0"/>
    <w:rsid w:val="004339A4"/>
    <w:rsid w:val="00435CB2"/>
    <w:rsid w:val="00435CED"/>
    <w:rsid w:val="004366FF"/>
    <w:rsid w:val="0044004E"/>
    <w:rsid w:val="00441471"/>
    <w:rsid w:val="0044204B"/>
    <w:rsid w:val="00442232"/>
    <w:rsid w:val="00442DD4"/>
    <w:rsid w:val="00443D9A"/>
    <w:rsid w:val="00445DFB"/>
    <w:rsid w:val="00450EFD"/>
    <w:rsid w:val="004548EB"/>
    <w:rsid w:val="004569C4"/>
    <w:rsid w:val="00464A4E"/>
    <w:rsid w:val="004673FC"/>
    <w:rsid w:val="00467484"/>
    <w:rsid w:val="00470C07"/>
    <w:rsid w:val="00474E1B"/>
    <w:rsid w:val="00475FD4"/>
    <w:rsid w:val="00477003"/>
    <w:rsid w:val="00484419"/>
    <w:rsid w:val="00486672"/>
    <w:rsid w:val="00487470"/>
    <w:rsid w:val="00490672"/>
    <w:rsid w:val="004907D1"/>
    <w:rsid w:val="00497871"/>
    <w:rsid w:val="004A0041"/>
    <w:rsid w:val="004A17E5"/>
    <w:rsid w:val="004A2CCA"/>
    <w:rsid w:val="004A33BA"/>
    <w:rsid w:val="004A4405"/>
    <w:rsid w:val="004A4E82"/>
    <w:rsid w:val="004A55AB"/>
    <w:rsid w:val="004A6892"/>
    <w:rsid w:val="004A7294"/>
    <w:rsid w:val="004A7401"/>
    <w:rsid w:val="004B00BC"/>
    <w:rsid w:val="004B45EA"/>
    <w:rsid w:val="004B53B8"/>
    <w:rsid w:val="004B5BED"/>
    <w:rsid w:val="004B6923"/>
    <w:rsid w:val="004B7214"/>
    <w:rsid w:val="004B7A26"/>
    <w:rsid w:val="004C2D61"/>
    <w:rsid w:val="004C41D3"/>
    <w:rsid w:val="004C5AEC"/>
    <w:rsid w:val="004C62E0"/>
    <w:rsid w:val="004C65B3"/>
    <w:rsid w:val="004C678C"/>
    <w:rsid w:val="004C7641"/>
    <w:rsid w:val="004D0AEF"/>
    <w:rsid w:val="004D128C"/>
    <w:rsid w:val="004D257D"/>
    <w:rsid w:val="004D2D8C"/>
    <w:rsid w:val="004D370C"/>
    <w:rsid w:val="004E546A"/>
    <w:rsid w:val="004E6973"/>
    <w:rsid w:val="004E7158"/>
    <w:rsid w:val="004F01AF"/>
    <w:rsid w:val="004F2761"/>
    <w:rsid w:val="004F3D45"/>
    <w:rsid w:val="004F64F6"/>
    <w:rsid w:val="00500FB2"/>
    <w:rsid w:val="005017F2"/>
    <w:rsid w:val="00502A70"/>
    <w:rsid w:val="005039A8"/>
    <w:rsid w:val="00504116"/>
    <w:rsid w:val="00506C32"/>
    <w:rsid w:val="00510BE6"/>
    <w:rsid w:val="005138A8"/>
    <w:rsid w:val="00514CC9"/>
    <w:rsid w:val="00516A19"/>
    <w:rsid w:val="00516D53"/>
    <w:rsid w:val="005230F2"/>
    <w:rsid w:val="0052396B"/>
    <w:rsid w:val="00523CD5"/>
    <w:rsid w:val="005272E0"/>
    <w:rsid w:val="0053055C"/>
    <w:rsid w:val="00535DC7"/>
    <w:rsid w:val="00544DE4"/>
    <w:rsid w:val="005508AC"/>
    <w:rsid w:val="00555429"/>
    <w:rsid w:val="00556390"/>
    <w:rsid w:val="00561CC5"/>
    <w:rsid w:val="005621AA"/>
    <w:rsid w:val="005632C9"/>
    <w:rsid w:val="00563C44"/>
    <w:rsid w:val="005658C0"/>
    <w:rsid w:val="005664E6"/>
    <w:rsid w:val="005705E9"/>
    <w:rsid w:val="00570EDE"/>
    <w:rsid w:val="00571B7C"/>
    <w:rsid w:val="0057458D"/>
    <w:rsid w:val="005746DC"/>
    <w:rsid w:val="00574703"/>
    <w:rsid w:val="00574D54"/>
    <w:rsid w:val="00576F8D"/>
    <w:rsid w:val="00581DF4"/>
    <w:rsid w:val="00587531"/>
    <w:rsid w:val="0058773B"/>
    <w:rsid w:val="005906EC"/>
    <w:rsid w:val="00590992"/>
    <w:rsid w:val="00592E73"/>
    <w:rsid w:val="00592EAD"/>
    <w:rsid w:val="00593E35"/>
    <w:rsid w:val="00594B8A"/>
    <w:rsid w:val="00594E38"/>
    <w:rsid w:val="00595225"/>
    <w:rsid w:val="005A26E8"/>
    <w:rsid w:val="005A3255"/>
    <w:rsid w:val="005A6F0E"/>
    <w:rsid w:val="005B079C"/>
    <w:rsid w:val="005B089C"/>
    <w:rsid w:val="005B429D"/>
    <w:rsid w:val="005B4686"/>
    <w:rsid w:val="005B4B92"/>
    <w:rsid w:val="005B6BE8"/>
    <w:rsid w:val="005C1BDB"/>
    <w:rsid w:val="005C350A"/>
    <w:rsid w:val="005C4A94"/>
    <w:rsid w:val="005C6508"/>
    <w:rsid w:val="005C7427"/>
    <w:rsid w:val="005D51D9"/>
    <w:rsid w:val="005D715B"/>
    <w:rsid w:val="005D7414"/>
    <w:rsid w:val="005E0BEE"/>
    <w:rsid w:val="005E15DE"/>
    <w:rsid w:val="005E1E2B"/>
    <w:rsid w:val="005E4F5C"/>
    <w:rsid w:val="005E50C8"/>
    <w:rsid w:val="005E6655"/>
    <w:rsid w:val="005E6ADC"/>
    <w:rsid w:val="005E70A6"/>
    <w:rsid w:val="005F1220"/>
    <w:rsid w:val="005F20D1"/>
    <w:rsid w:val="005F2A79"/>
    <w:rsid w:val="005F3AFF"/>
    <w:rsid w:val="005F5175"/>
    <w:rsid w:val="005F66CC"/>
    <w:rsid w:val="005F6EB2"/>
    <w:rsid w:val="005F7981"/>
    <w:rsid w:val="0060000A"/>
    <w:rsid w:val="00601040"/>
    <w:rsid w:val="006028D8"/>
    <w:rsid w:val="006043F7"/>
    <w:rsid w:val="006063E4"/>
    <w:rsid w:val="00610FA5"/>
    <w:rsid w:val="00611237"/>
    <w:rsid w:val="006121DA"/>
    <w:rsid w:val="0061455A"/>
    <w:rsid w:val="00614C41"/>
    <w:rsid w:val="00622125"/>
    <w:rsid w:val="00624A31"/>
    <w:rsid w:val="006268DC"/>
    <w:rsid w:val="00626B28"/>
    <w:rsid w:val="00627693"/>
    <w:rsid w:val="00632870"/>
    <w:rsid w:val="006336BD"/>
    <w:rsid w:val="0063625F"/>
    <w:rsid w:val="0063682E"/>
    <w:rsid w:val="006369EF"/>
    <w:rsid w:val="00636FAE"/>
    <w:rsid w:val="00641E00"/>
    <w:rsid w:val="006420C1"/>
    <w:rsid w:val="006423FB"/>
    <w:rsid w:val="00642CA7"/>
    <w:rsid w:val="00642E22"/>
    <w:rsid w:val="00644305"/>
    <w:rsid w:val="00644421"/>
    <w:rsid w:val="00647B46"/>
    <w:rsid w:val="00650AB7"/>
    <w:rsid w:val="00650AD8"/>
    <w:rsid w:val="00651488"/>
    <w:rsid w:val="006517AE"/>
    <w:rsid w:val="0065411E"/>
    <w:rsid w:val="00655016"/>
    <w:rsid w:val="0065726A"/>
    <w:rsid w:val="00660735"/>
    <w:rsid w:val="006626C4"/>
    <w:rsid w:val="00665DDA"/>
    <w:rsid w:val="00665EF7"/>
    <w:rsid w:val="006661FE"/>
    <w:rsid w:val="00666D5B"/>
    <w:rsid w:val="006732C8"/>
    <w:rsid w:val="00675268"/>
    <w:rsid w:val="00675A38"/>
    <w:rsid w:val="0068237D"/>
    <w:rsid w:val="00682F8A"/>
    <w:rsid w:val="00686845"/>
    <w:rsid w:val="00686C2D"/>
    <w:rsid w:val="00687247"/>
    <w:rsid w:val="00691F70"/>
    <w:rsid w:val="00693BB6"/>
    <w:rsid w:val="006951CB"/>
    <w:rsid w:val="00696888"/>
    <w:rsid w:val="00697540"/>
    <w:rsid w:val="0069778C"/>
    <w:rsid w:val="006A20E3"/>
    <w:rsid w:val="006B1A0C"/>
    <w:rsid w:val="006B45CA"/>
    <w:rsid w:val="006B5E92"/>
    <w:rsid w:val="006B64EE"/>
    <w:rsid w:val="006B7356"/>
    <w:rsid w:val="006C18FE"/>
    <w:rsid w:val="006C1F3D"/>
    <w:rsid w:val="006C6076"/>
    <w:rsid w:val="006C63FA"/>
    <w:rsid w:val="006C71FA"/>
    <w:rsid w:val="006D11F5"/>
    <w:rsid w:val="006D2924"/>
    <w:rsid w:val="006D3076"/>
    <w:rsid w:val="006D4CCA"/>
    <w:rsid w:val="006D5864"/>
    <w:rsid w:val="006D6B27"/>
    <w:rsid w:val="006E0A88"/>
    <w:rsid w:val="006E2A79"/>
    <w:rsid w:val="006E4ED9"/>
    <w:rsid w:val="006E5140"/>
    <w:rsid w:val="006E5A22"/>
    <w:rsid w:val="006E6675"/>
    <w:rsid w:val="006E732B"/>
    <w:rsid w:val="006E7A99"/>
    <w:rsid w:val="006E7F12"/>
    <w:rsid w:val="006F123A"/>
    <w:rsid w:val="006F3985"/>
    <w:rsid w:val="006F4D7F"/>
    <w:rsid w:val="006F6884"/>
    <w:rsid w:val="007044D7"/>
    <w:rsid w:val="00704D49"/>
    <w:rsid w:val="0070688C"/>
    <w:rsid w:val="00706920"/>
    <w:rsid w:val="0071375C"/>
    <w:rsid w:val="00713F90"/>
    <w:rsid w:val="00714548"/>
    <w:rsid w:val="007158AA"/>
    <w:rsid w:val="007167A1"/>
    <w:rsid w:val="007168DC"/>
    <w:rsid w:val="007175C0"/>
    <w:rsid w:val="00723883"/>
    <w:rsid w:val="00723C3C"/>
    <w:rsid w:val="007243F5"/>
    <w:rsid w:val="00734A31"/>
    <w:rsid w:val="007403A1"/>
    <w:rsid w:val="007415A0"/>
    <w:rsid w:val="00744401"/>
    <w:rsid w:val="007457A8"/>
    <w:rsid w:val="00746CB0"/>
    <w:rsid w:val="0074744E"/>
    <w:rsid w:val="007475F4"/>
    <w:rsid w:val="0075111E"/>
    <w:rsid w:val="00751F7A"/>
    <w:rsid w:val="007529A4"/>
    <w:rsid w:val="00753523"/>
    <w:rsid w:val="00757E5D"/>
    <w:rsid w:val="007611A7"/>
    <w:rsid w:val="00763254"/>
    <w:rsid w:val="0076426A"/>
    <w:rsid w:val="0076593D"/>
    <w:rsid w:val="00766523"/>
    <w:rsid w:val="007714B4"/>
    <w:rsid w:val="00771F16"/>
    <w:rsid w:val="00773AF7"/>
    <w:rsid w:val="00773B81"/>
    <w:rsid w:val="00774108"/>
    <w:rsid w:val="00775759"/>
    <w:rsid w:val="00775AEC"/>
    <w:rsid w:val="00776F31"/>
    <w:rsid w:val="0078011C"/>
    <w:rsid w:val="00780922"/>
    <w:rsid w:val="0078169B"/>
    <w:rsid w:val="00781F2F"/>
    <w:rsid w:val="00785AC4"/>
    <w:rsid w:val="00785C23"/>
    <w:rsid w:val="00790397"/>
    <w:rsid w:val="007909C2"/>
    <w:rsid w:val="00792091"/>
    <w:rsid w:val="00792145"/>
    <w:rsid w:val="00792614"/>
    <w:rsid w:val="00794E22"/>
    <w:rsid w:val="007A0095"/>
    <w:rsid w:val="007A06F7"/>
    <w:rsid w:val="007A0804"/>
    <w:rsid w:val="007A36AB"/>
    <w:rsid w:val="007A39C4"/>
    <w:rsid w:val="007A53F2"/>
    <w:rsid w:val="007A638F"/>
    <w:rsid w:val="007A7CFD"/>
    <w:rsid w:val="007B4458"/>
    <w:rsid w:val="007C1042"/>
    <w:rsid w:val="007C465E"/>
    <w:rsid w:val="007D38D4"/>
    <w:rsid w:val="007D7299"/>
    <w:rsid w:val="007E1C18"/>
    <w:rsid w:val="007E1E78"/>
    <w:rsid w:val="007E45AC"/>
    <w:rsid w:val="007E6D0D"/>
    <w:rsid w:val="007F10E4"/>
    <w:rsid w:val="007F4739"/>
    <w:rsid w:val="007F59B5"/>
    <w:rsid w:val="007F7981"/>
    <w:rsid w:val="00807AB3"/>
    <w:rsid w:val="00811D11"/>
    <w:rsid w:val="0081221E"/>
    <w:rsid w:val="00812AD8"/>
    <w:rsid w:val="00814FD6"/>
    <w:rsid w:val="00815A9F"/>
    <w:rsid w:val="008167A0"/>
    <w:rsid w:val="008218F0"/>
    <w:rsid w:val="0082463E"/>
    <w:rsid w:val="00824F0C"/>
    <w:rsid w:val="008253B6"/>
    <w:rsid w:val="00831F1F"/>
    <w:rsid w:val="00834FD8"/>
    <w:rsid w:val="00840069"/>
    <w:rsid w:val="00840AE1"/>
    <w:rsid w:val="008427ED"/>
    <w:rsid w:val="00843205"/>
    <w:rsid w:val="00843DC6"/>
    <w:rsid w:val="00843F2F"/>
    <w:rsid w:val="00845193"/>
    <w:rsid w:val="00850D4F"/>
    <w:rsid w:val="0085278F"/>
    <w:rsid w:val="0085694B"/>
    <w:rsid w:val="00857449"/>
    <w:rsid w:val="00861674"/>
    <w:rsid w:val="00863A08"/>
    <w:rsid w:val="008658D6"/>
    <w:rsid w:val="0086643E"/>
    <w:rsid w:val="008677D1"/>
    <w:rsid w:val="00867F1D"/>
    <w:rsid w:val="00871653"/>
    <w:rsid w:val="00872532"/>
    <w:rsid w:val="00873E27"/>
    <w:rsid w:val="00874011"/>
    <w:rsid w:val="00875150"/>
    <w:rsid w:val="00877575"/>
    <w:rsid w:val="00877717"/>
    <w:rsid w:val="0087771F"/>
    <w:rsid w:val="00877EFA"/>
    <w:rsid w:val="00880A77"/>
    <w:rsid w:val="00880B8B"/>
    <w:rsid w:val="008816B3"/>
    <w:rsid w:val="00881E1E"/>
    <w:rsid w:val="008847AA"/>
    <w:rsid w:val="00885499"/>
    <w:rsid w:val="008857BC"/>
    <w:rsid w:val="00886B31"/>
    <w:rsid w:val="00886E5C"/>
    <w:rsid w:val="008875CA"/>
    <w:rsid w:val="008903BC"/>
    <w:rsid w:val="00891ABD"/>
    <w:rsid w:val="00893037"/>
    <w:rsid w:val="00897EAB"/>
    <w:rsid w:val="008A0186"/>
    <w:rsid w:val="008A1E41"/>
    <w:rsid w:val="008A2A3E"/>
    <w:rsid w:val="008A54FD"/>
    <w:rsid w:val="008B0A49"/>
    <w:rsid w:val="008B1F20"/>
    <w:rsid w:val="008B2DC5"/>
    <w:rsid w:val="008B33D4"/>
    <w:rsid w:val="008C036E"/>
    <w:rsid w:val="008C0D90"/>
    <w:rsid w:val="008C38B5"/>
    <w:rsid w:val="008C3DB2"/>
    <w:rsid w:val="008C41D7"/>
    <w:rsid w:val="008D1337"/>
    <w:rsid w:val="008D1CB5"/>
    <w:rsid w:val="008D3818"/>
    <w:rsid w:val="008D3829"/>
    <w:rsid w:val="008D3BF2"/>
    <w:rsid w:val="008D6233"/>
    <w:rsid w:val="008D64AD"/>
    <w:rsid w:val="008E0F36"/>
    <w:rsid w:val="008E23B2"/>
    <w:rsid w:val="008E2B72"/>
    <w:rsid w:val="008E452B"/>
    <w:rsid w:val="008E5721"/>
    <w:rsid w:val="008E5E1A"/>
    <w:rsid w:val="008E6019"/>
    <w:rsid w:val="008E638A"/>
    <w:rsid w:val="008E6E7F"/>
    <w:rsid w:val="008F1EAE"/>
    <w:rsid w:val="008F2B12"/>
    <w:rsid w:val="008F4CFA"/>
    <w:rsid w:val="008F6A42"/>
    <w:rsid w:val="008F7765"/>
    <w:rsid w:val="00900764"/>
    <w:rsid w:val="00900F6E"/>
    <w:rsid w:val="0090493F"/>
    <w:rsid w:val="00905CA4"/>
    <w:rsid w:val="00912050"/>
    <w:rsid w:val="00913EE3"/>
    <w:rsid w:val="00914C64"/>
    <w:rsid w:val="00914E38"/>
    <w:rsid w:val="00915066"/>
    <w:rsid w:val="00915C56"/>
    <w:rsid w:val="00920AC0"/>
    <w:rsid w:val="00921D41"/>
    <w:rsid w:val="00925799"/>
    <w:rsid w:val="0092797A"/>
    <w:rsid w:val="00930DAA"/>
    <w:rsid w:val="009344D6"/>
    <w:rsid w:val="00940FE3"/>
    <w:rsid w:val="00941176"/>
    <w:rsid w:val="0094126E"/>
    <w:rsid w:val="00942ED8"/>
    <w:rsid w:val="0094380E"/>
    <w:rsid w:val="00950F1C"/>
    <w:rsid w:val="009512B3"/>
    <w:rsid w:val="00954027"/>
    <w:rsid w:val="00957983"/>
    <w:rsid w:val="00960F10"/>
    <w:rsid w:val="00961E36"/>
    <w:rsid w:val="0096308E"/>
    <w:rsid w:val="009712E2"/>
    <w:rsid w:val="00972B6E"/>
    <w:rsid w:val="00973484"/>
    <w:rsid w:val="00973766"/>
    <w:rsid w:val="0097407C"/>
    <w:rsid w:val="0097446D"/>
    <w:rsid w:val="00976D91"/>
    <w:rsid w:val="00976E68"/>
    <w:rsid w:val="00977EF8"/>
    <w:rsid w:val="00980C8B"/>
    <w:rsid w:val="009820B1"/>
    <w:rsid w:val="00983380"/>
    <w:rsid w:val="009861EC"/>
    <w:rsid w:val="0099005A"/>
    <w:rsid w:val="00992129"/>
    <w:rsid w:val="00992590"/>
    <w:rsid w:val="00992654"/>
    <w:rsid w:val="0099394C"/>
    <w:rsid w:val="009967E8"/>
    <w:rsid w:val="009A0285"/>
    <w:rsid w:val="009A3A62"/>
    <w:rsid w:val="009A4845"/>
    <w:rsid w:val="009A7052"/>
    <w:rsid w:val="009B2367"/>
    <w:rsid w:val="009B2F00"/>
    <w:rsid w:val="009B360E"/>
    <w:rsid w:val="009B4F17"/>
    <w:rsid w:val="009B4F6B"/>
    <w:rsid w:val="009B595B"/>
    <w:rsid w:val="009B62E5"/>
    <w:rsid w:val="009B65A5"/>
    <w:rsid w:val="009B67BA"/>
    <w:rsid w:val="009C1F4A"/>
    <w:rsid w:val="009C3480"/>
    <w:rsid w:val="009C5C39"/>
    <w:rsid w:val="009D6BD8"/>
    <w:rsid w:val="009D7F7A"/>
    <w:rsid w:val="009D7F82"/>
    <w:rsid w:val="009E31F8"/>
    <w:rsid w:val="009F16EE"/>
    <w:rsid w:val="00A0078C"/>
    <w:rsid w:val="00A019E7"/>
    <w:rsid w:val="00A02C2D"/>
    <w:rsid w:val="00A03E34"/>
    <w:rsid w:val="00A03F85"/>
    <w:rsid w:val="00A0727F"/>
    <w:rsid w:val="00A07803"/>
    <w:rsid w:val="00A12C5F"/>
    <w:rsid w:val="00A13CB7"/>
    <w:rsid w:val="00A15541"/>
    <w:rsid w:val="00A20C10"/>
    <w:rsid w:val="00A227F6"/>
    <w:rsid w:val="00A237A9"/>
    <w:rsid w:val="00A246FF"/>
    <w:rsid w:val="00A251C7"/>
    <w:rsid w:val="00A25784"/>
    <w:rsid w:val="00A264B7"/>
    <w:rsid w:val="00A26517"/>
    <w:rsid w:val="00A265B1"/>
    <w:rsid w:val="00A26866"/>
    <w:rsid w:val="00A27544"/>
    <w:rsid w:val="00A31743"/>
    <w:rsid w:val="00A31AA9"/>
    <w:rsid w:val="00A33BDD"/>
    <w:rsid w:val="00A34690"/>
    <w:rsid w:val="00A375E9"/>
    <w:rsid w:val="00A37A08"/>
    <w:rsid w:val="00A41492"/>
    <w:rsid w:val="00A42419"/>
    <w:rsid w:val="00A42C0A"/>
    <w:rsid w:val="00A42D6E"/>
    <w:rsid w:val="00A43784"/>
    <w:rsid w:val="00A4397A"/>
    <w:rsid w:val="00A452F7"/>
    <w:rsid w:val="00A458DB"/>
    <w:rsid w:val="00A45BAE"/>
    <w:rsid w:val="00A45FD0"/>
    <w:rsid w:val="00A463BB"/>
    <w:rsid w:val="00A46906"/>
    <w:rsid w:val="00A50292"/>
    <w:rsid w:val="00A53324"/>
    <w:rsid w:val="00A55E7B"/>
    <w:rsid w:val="00A57FD7"/>
    <w:rsid w:val="00A6004E"/>
    <w:rsid w:val="00A60906"/>
    <w:rsid w:val="00A614EC"/>
    <w:rsid w:val="00A64AB0"/>
    <w:rsid w:val="00A654D6"/>
    <w:rsid w:val="00A66266"/>
    <w:rsid w:val="00A706A7"/>
    <w:rsid w:val="00A714AF"/>
    <w:rsid w:val="00A725CB"/>
    <w:rsid w:val="00A73127"/>
    <w:rsid w:val="00A73B70"/>
    <w:rsid w:val="00A8025A"/>
    <w:rsid w:val="00A80451"/>
    <w:rsid w:val="00A8146F"/>
    <w:rsid w:val="00A877A2"/>
    <w:rsid w:val="00A9488C"/>
    <w:rsid w:val="00A95E92"/>
    <w:rsid w:val="00A973F8"/>
    <w:rsid w:val="00A97DED"/>
    <w:rsid w:val="00AA1671"/>
    <w:rsid w:val="00AA3A36"/>
    <w:rsid w:val="00AA6082"/>
    <w:rsid w:val="00AA6B92"/>
    <w:rsid w:val="00AA7591"/>
    <w:rsid w:val="00AB2E97"/>
    <w:rsid w:val="00AB3979"/>
    <w:rsid w:val="00AB6797"/>
    <w:rsid w:val="00AB6C72"/>
    <w:rsid w:val="00AB760C"/>
    <w:rsid w:val="00AB7BBC"/>
    <w:rsid w:val="00AC1637"/>
    <w:rsid w:val="00AC1FD0"/>
    <w:rsid w:val="00AC553B"/>
    <w:rsid w:val="00AC5A2C"/>
    <w:rsid w:val="00AC6E01"/>
    <w:rsid w:val="00AD2D1B"/>
    <w:rsid w:val="00AD2D57"/>
    <w:rsid w:val="00AD2E77"/>
    <w:rsid w:val="00AD6707"/>
    <w:rsid w:val="00AE1528"/>
    <w:rsid w:val="00AE1BA9"/>
    <w:rsid w:val="00AE35C2"/>
    <w:rsid w:val="00AE4D68"/>
    <w:rsid w:val="00AE6D2A"/>
    <w:rsid w:val="00AF7769"/>
    <w:rsid w:val="00B00225"/>
    <w:rsid w:val="00B05113"/>
    <w:rsid w:val="00B05647"/>
    <w:rsid w:val="00B0616B"/>
    <w:rsid w:val="00B12EA6"/>
    <w:rsid w:val="00B136C1"/>
    <w:rsid w:val="00B15662"/>
    <w:rsid w:val="00B2174B"/>
    <w:rsid w:val="00B2240F"/>
    <w:rsid w:val="00B226B4"/>
    <w:rsid w:val="00B3165D"/>
    <w:rsid w:val="00B32F64"/>
    <w:rsid w:val="00B361C0"/>
    <w:rsid w:val="00B377A4"/>
    <w:rsid w:val="00B40BA3"/>
    <w:rsid w:val="00B4451E"/>
    <w:rsid w:val="00B51150"/>
    <w:rsid w:val="00B528A9"/>
    <w:rsid w:val="00B52F80"/>
    <w:rsid w:val="00B54839"/>
    <w:rsid w:val="00B550B2"/>
    <w:rsid w:val="00B57A7E"/>
    <w:rsid w:val="00B72AFF"/>
    <w:rsid w:val="00B73161"/>
    <w:rsid w:val="00B733EA"/>
    <w:rsid w:val="00B75FF3"/>
    <w:rsid w:val="00B76E8D"/>
    <w:rsid w:val="00B80529"/>
    <w:rsid w:val="00B85337"/>
    <w:rsid w:val="00B85A7F"/>
    <w:rsid w:val="00B86950"/>
    <w:rsid w:val="00B9060E"/>
    <w:rsid w:val="00B92D5D"/>
    <w:rsid w:val="00B93D2E"/>
    <w:rsid w:val="00B941B8"/>
    <w:rsid w:val="00B94E78"/>
    <w:rsid w:val="00B96B47"/>
    <w:rsid w:val="00BA48C5"/>
    <w:rsid w:val="00BA4C9B"/>
    <w:rsid w:val="00BA6989"/>
    <w:rsid w:val="00BB3F21"/>
    <w:rsid w:val="00BB4076"/>
    <w:rsid w:val="00BB40FB"/>
    <w:rsid w:val="00BB5213"/>
    <w:rsid w:val="00BB5A3B"/>
    <w:rsid w:val="00BB716F"/>
    <w:rsid w:val="00BC0063"/>
    <w:rsid w:val="00BC0524"/>
    <w:rsid w:val="00BC100E"/>
    <w:rsid w:val="00BC6266"/>
    <w:rsid w:val="00BC6B3C"/>
    <w:rsid w:val="00BC7ACE"/>
    <w:rsid w:val="00BD3034"/>
    <w:rsid w:val="00BD3877"/>
    <w:rsid w:val="00BD46A9"/>
    <w:rsid w:val="00BD477F"/>
    <w:rsid w:val="00BD54CC"/>
    <w:rsid w:val="00BD6F1B"/>
    <w:rsid w:val="00BE156F"/>
    <w:rsid w:val="00BE2936"/>
    <w:rsid w:val="00BE3EDB"/>
    <w:rsid w:val="00BE7121"/>
    <w:rsid w:val="00BF1DF7"/>
    <w:rsid w:val="00BF1F09"/>
    <w:rsid w:val="00BF3365"/>
    <w:rsid w:val="00BF533C"/>
    <w:rsid w:val="00BF6D8B"/>
    <w:rsid w:val="00C0064A"/>
    <w:rsid w:val="00C04325"/>
    <w:rsid w:val="00C043E2"/>
    <w:rsid w:val="00C0582A"/>
    <w:rsid w:val="00C05E06"/>
    <w:rsid w:val="00C0622F"/>
    <w:rsid w:val="00C11970"/>
    <w:rsid w:val="00C166F9"/>
    <w:rsid w:val="00C16F36"/>
    <w:rsid w:val="00C1745C"/>
    <w:rsid w:val="00C2262F"/>
    <w:rsid w:val="00C242D6"/>
    <w:rsid w:val="00C27697"/>
    <w:rsid w:val="00C277C1"/>
    <w:rsid w:val="00C314EA"/>
    <w:rsid w:val="00C31BD6"/>
    <w:rsid w:val="00C32514"/>
    <w:rsid w:val="00C34264"/>
    <w:rsid w:val="00C3553F"/>
    <w:rsid w:val="00C365F9"/>
    <w:rsid w:val="00C41061"/>
    <w:rsid w:val="00C41FA1"/>
    <w:rsid w:val="00C427E7"/>
    <w:rsid w:val="00C4509C"/>
    <w:rsid w:val="00C51A00"/>
    <w:rsid w:val="00C51EBA"/>
    <w:rsid w:val="00C56305"/>
    <w:rsid w:val="00C576FC"/>
    <w:rsid w:val="00C60455"/>
    <w:rsid w:val="00C61BC9"/>
    <w:rsid w:val="00C6586B"/>
    <w:rsid w:val="00C65DED"/>
    <w:rsid w:val="00C65F2F"/>
    <w:rsid w:val="00C67BE7"/>
    <w:rsid w:val="00C70493"/>
    <w:rsid w:val="00C73D1A"/>
    <w:rsid w:val="00C74530"/>
    <w:rsid w:val="00C74958"/>
    <w:rsid w:val="00C75791"/>
    <w:rsid w:val="00C76547"/>
    <w:rsid w:val="00C80F61"/>
    <w:rsid w:val="00C812BC"/>
    <w:rsid w:val="00C81639"/>
    <w:rsid w:val="00C81B5B"/>
    <w:rsid w:val="00C8280E"/>
    <w:rsid w:val="00C835C5"/>
    <w:rsid w:val="00C837DD"/>
    <w:rsid w:val="00C85A27"/>
    <w:rsid w:val="00C918AD"/>
    <w:rsid w:val="00C92696"/>
    <w:rsid w:val="00C937A1"/>
    <w:rsid w:val="00C94E54"/>
    <w:rsid w:val="00C95512"/>
    <w:rsid w:val="00C96739"/>
    <w:rsid w:val="00CA076C"/>
    <w:rsid w:val="00CA44C9"/>
    <w:rsid w:val="00CA4D33"/>
    <w:rsid w:val="00CB17B0"/>
    <w:rsid w:val="00CB36C8"/>
    <w:rsid w:val="00CB4F8E"/>
    <w:rsid w:val="00CB6093"/>
    <w:rsid w:val="00CB7DFD"/>
    <w:rsid w:val="00CC0246"/>
    <w:rsid w:val="00CC57B3"/>
    <w:rsid w:val="00CC62C0"/>
    <w:rsid w:val="00CC7AD4"/>
    <w:rsid w:val="00CD08B7"/>
    <w:rsid w:val="00CD0913"/>
    <w:rsid w:val="00CD31D0"/>
    <w:rsid w:val="00CD7046"/>
    <w:rsid w:val="00CD79B7"/>
    <w:rsid w:val="00CE26D8"/>
    <w:rsid w:val="00CE4C44"/>
    <w:rsid w:val="00CF0166"/>
    <w:rsid w:val="00CF0B2E"/>
    <w:rsid w:val="00CF291B"/>
    <w:rsid w:val="00CF2ABD"/>
    <w:rsid w:val="00CF61DD"/>
    <w:rsid w:val="00CF73ED"/>
    <w:rsid w:val="00CF7D9E"/>
    <w:rsid w:val="00D01495"/>
    <w:rsid w:val="00D0221C"/>
    <w:rsid w:val="00D04BBE"/>
    <w:rsid w:val="00D11DE7"/>
    <w:rsid w:val="00D11EC3"/>
    <w:rsid w:val="00D12C19"/>
    <w:rsid w:val="00D137A6"/>
    <w:rsid w:val="00D139FF"/>
    <w:rsid w:val="00D1556D"/>
    <w:rsid w:val="00D15B03"/>
    <w:rsid w:val="00D178B4"/>
    <w:rsid w:val="00D20EDF"/>
    <w:rsid w:val="00D220DE"/>
    <w:rsid w:val="00D242EF"/>
    <w:rsid w:val="00D26AAC"/>
    <w:rsid w:val="00D30B25"/>
    <w:rsid w:val="00D3116C"/>
    <w:rsid w:val="00D3242F"/>
    <w:rsid w:val="00D328B1"/>
    <w:rsid w:val="00D37E7B"/>
    <w:rsid w:val="00D40B44"/>
    <w:rsid w:val="00D45947"/>
    <w:rsid w:val="00D46BE4"/>
    <w:rsid w:val="00D53D34"/>
    <w:rsid w:val="00D5528F"/>
    <w:rsid w:val="00D559F5"/>
    <w:rsid w:val="00D55ACB"/>
    <w:rsid w:val="00D570A2"/>
    <w:rsid w:val="00D625F6"/>
    <w:rsid w:val="00D62998"/>
    <w:rsid w:val="00D62F60"/>
    <w:rsid w:val="00D72478"/>
    <w:rsid w:val="00D731F0"/>
    <w:rsid w:val="00D73B5F"/>
    <w:rsid w:val="00D73D99"/>
    <w:rsid w:val="00D77074"/>
    <w:rsid w:val="00D820EE"/>
    <w:rsid w:val="00D840F4"/>
    <w:rsid w:val="00D84945"/>
    <w:rsid w:val="00D84F41"/>
    <w:rsid w:val="00D85B01"/>
    <w:rsid w:val="00D918FE"/>
    <w:rsid w:val="00D94158"/>
    <w:rsid w:val="00D94F69"/>
    <w:rsid w:val="00D95902"/>
    <w:rsid w:val="00D97197"/>
    <w:rsid w:val="00DA3F89"/>
    <w:rsid w:val="00DA557A"/>
    <w:rsid w:val="00DB0C47"/>
    <w:rsid w:val="00DB6076"/>
    <w:rsid w:val="00DB6407"/>
    <w:rsid w:val="00DB6B9F"/>
    <w:rsid w:val="00DC2955"/>
    <w:rsid w:val="00DC2CF9"/>
    <w:rsid w:val="00DC31C5"/>
    <w:rsid w:val="00DC3BA9"/>
    <w:rsid w:val="00DC4A15"/>
    <w:rsid w:val="00DC6BAE"/>
    <w:rsid w:val="00DC73C0"/>
    <w:rsid w:val="00DC7AA0"/>
    <w:rsid w:val="00DC7B97"/>
    <w:rsid w:val="00DD4112"/>
    <w:rsid w:val="00DD4770"/>
    <w:rsid w:val="00DD4952"/>
    <w:rsid w:val="00DD572D"/>
    <w:rsid w:val="00DD7953"/>
    <w:rsid w:val="00DE3248"/>
    <w:rsid w:val="00DE4A1A"/>
    <w:rsid w:val="00DE61C2"/>
    <w:rsid w:val="00DE6912"/>
    <w:rsid w:val="00DE7F44"/>
    <w:rsid w:val="00DF018B"/>
    <w:rsid w:val="00DF3338"/>
    <w:rsid w:val="00DF5423"/>
    <w:rsid w:val="00DF5766"/>
    <w:rsid w:val="00DF6906"/>
    <w:rsid w:val="00E00595"/>
    <w:rsid w:val="00E01E7B"/>
    <w:rsid w:val="00E0335B"/>
    <w:rsid w:val="00E10BC8"/>
    <w:rsid w:val="00E11426"/>
    <w:rsid w:val="00E11D35"/>
    <w:rsid w:val="00E12E8A"/>
    <w:rsid w:val="00E13CE2"/>
    <w:rsid w:val="00E1450E"/>
    <w:rsid w:val="00E1616E"/>
    <w:rsid w:val="00E17278"/>
    <w:rsid w:val="00E20C95"/>
    <w:rsid w:val="00E22C5C"/>
    <w:rsid w:val="00E23247"/>
    <w:rsid w:val="00E2490C"/>
    <w:rsid w:val="00E3375A"/>
    <w:rsid w:val="00E34CBC"/>
    <w:rsid w:val="00E3558A"/>
    <w:rsid w:val="00E43999"/>
    <w:rsid w:val="00E44A24"/>
    <w:rsid w:val="00E473CD"/>
    <w:rsid w:val="00E50505"/>
    <w:rsid w:val="00E5272E"/>
    <w:rsid w:val="00E54533"/>
    <w:rsid w:val="00E55A4D"/>
    <w:rsid w:val="00E60362"/>
    <w:rsid w:val="00E62020"/>
    <w:rsid w:val="00E62253"/>
    <w:rsid w:val="00E64FD3"/>
    <w:rsid w:val="00E704C1"/>
    <w:rsid w:val="00E70C04"/>
    <w:rsid w:val="00E71827"/>
    <w:rsid w:val="00E7233E"/>
    <w:rsid w:val="00E75C2D"/>
    <w:rsid w:val="00E75E65"/>
    <w:rsid w:val="00E82105"/>
    <w:rsid w:val="00E84592"/>
    <w:rsid w:val="00E84D34"/>
    <w:rsid w:val="00E84FE0"/>
    <w:rsid w:val="00E85688"/>
    <w:rsid w:val="00E914DF"/>
    <w:rsid w:val="00E92431"/>
    <w:rsid w:val="00E9495C"/>
    <w:rsid w:val="00E951DE"/>
    <w:rsid w:val="00E95FF6"/>
    <w:rsid w:val="00E9735C"/>
    <w:rsid w:val="00EA02C0"/>
    <w:rsid w:val="00EA1AF4"/>
    <w:rsid w:val="00EA2406"/>
    <w:rsid w:val="00EA3B77"/>
    <w:rsid w:val="00EA4A9F"/>
    <w:rsid w:val="00EA78B2"/>
    <w:rsid w:val="00EB157B"/>
    <w:rsid w:val="00EB2A96"/>
    <w:rsid w:val="00EB354E"/>
    <w:rsid w:val="00EB3C96"/>
    <w:rsid w:val="00EB62ED"/>
    <w:rsid w:val="00EC17DB"/>
    <w:rsid w:val="00EC4DD6"/>
    <w:rsid w:val="00EC55C7"/>
    <w:rsid w:val="00EC7072"/>
    <w:rsid w:val="00EC7F2E"/>
    <w:rsid w:val="00ED14ED"/>
    <w:rsid w:val="00ED3307"/>
    <w:rsid w:val="00ED3D3D"/>
    <w:rsid w:val="00EE0E57"/>
    <w:rsid w:val="00EE2505"/>
    <w:rsid w:val="00EE559B"/>
    <w:rsid w:val="00EE5853"/>
    <w:rsid w:val="00EE599D"/>
    <w:rsid w:val="00EE6836"/>
    <w:rsid w:val="00EF3272"/>
    <w:rsid w:val="00EF4421"/>
    <w:rsid w:val="00EF7205"/>
    <w:rsid w:val="00F02380"/>
    <w:rsid w:val="00F0265D"/>
    <w:rsid w:val="00F03F52"/>
    <w:rsid w:val="00F10069"/>
    <w:rsid w:val="00F124DA"/>
    <w:rsid w:val="00F204C4"/>
    <w:rsid w:val="00F24908"/>
    <w:rsid w:val="00F25FB4"/>
    <w:rsid w:val="00F26E03"/>
    <w:rsid w:val="00F33DD5"/>
    <w:rsid w:val="00F35C2F"/>
    <w:rsid w:val="00F36352"/>
    <w:rsid w:val="00F40C68"/>
    <w:rsid w:val="00F4223A"/>
    <w:rsid w:val="00F45E3F"/>
    <w:rsid w:val="00F518D8"/>
    <w:rsid w:val="00F53217"/>
    <w:rsid w:val="00F542F1"/>
    <w:rsid w:val="00F55093"/>
    <w:rsid w:val="00F564C7"/>
    <w:rsid w:val="00F571B3"/>
    <w:rsid w:val="00F63E00"/>
    <w:rsid w:val="00F64DA3"/>
    <w:rsid w:val="00F64EB9"/>
    <w:rsid w:val="00F66A8A"/>
    <w:rsid w:val="00F6716A"/>
    <w:rsid w:val="00F712FA"/>
    <w:rsid w:val="00F74DAC"/>
    <w:rsid w:val="00F752D1"/>
    <w:rsid w:val="00F76952"/>
    <w:rsid w:val="00F7739B"/>
    <w:rsid w:val="00F81A72"/>
    <w:rsid w:val="00F84605"/>
    <w:rsid w:val="00F84A9E"/>
    <w:rsid w:val="00F84C7B"/>
    <w:rsid w:val="00F8620D"/>
    <w:rsid w:val="00F95FAA"/>
    <w:rsid w:val="00FA1455"/>
    <w:rsid w:val="00FA16DB"/>
    <w:rsid w:val="00FA3083"/>
    <w:rsid w:val="00FA376F"/>
    <w:rsid w:val="00FA4DF2"/>
    <w:rsid w:val="00FA5465"/>
    <w:rsid w:val="00FA54DD"/>
    <w:rsid w:val="00FA7E36"/>
    <w:rsid w:val="00FB03B8"/>
    <w:rsid w:val="00FB0FCA"/>
    <w:rsid w:val="00FB2C48"/>
    <w:rsid w:val="00FC2ECB"/>
    <w:rsid w:val="00FC4565"/>
    <w:rsid w:val="00FC4A67"/>
    <w:rsid w:val="00FC787B"/>
    <w:rsid w:val="00FD04A6"/>
    <w:rsid w:val="00FD19CB"/>
    <w:rsid w:val="00FD7C96"/>
    <w:rsid w:val="00FE0FDF"/>
    <w:rsid w:val="00FE19F2"/>
    <w:rsid w:val="00FE1C7F"/>
    <w:rsid w:val="00FE239B"/>
    <w:rsid w:val="00FE4754"/>
    <w:rsid w:val="00FF0D8B"/>
    <w:rsid w:val="00FF1633"/>
    <w:rsid w:val="00FF30B5"/>
    <w:rsid w:val="00FF3D5F"/>
    <w:rsid w:val="00FF660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9F784BB"/>
  <w14:defaultImageDpi w14:val="96"/>
  <w15:docId w15:val="{D8BACB38-1B95-42E5-BDFA-C10D3FC32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2"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952"/>
    <w:pPr>
      <w:spacing w:after="0" w:line="240" w:lineRule="auto"/>
    </w:pPr>
    <w:rPr>
      <w:rFonts w:ascii="Arial" w:hAnsi="Arial"/>
      <w:szCs w:val="24"/>
    </w:rPr>
  </w:style>
  <w:style w:type="paragraph" w:styleId="Heading1">
    <w:name w:val="heading 1"/>
    <w:basedOn w:val="Normal"/>
    <w:next w:val="Normal"/>
    <w:link w:val="Heading1Char"/>
    <w:uiPriority w:val="9"/>
    <w:semiHidden/>
    <w:qFormat/>
    <w:rsid w:val="006D6CAD"/>
    <w:pPr>
      <w:outlineLvl w:val="0"/>
    </w:pPr>
  </w:style>
  <w:style w:type="paragraph" w:styleId="Heading2">
    <w:name w:val="heading 2"/>
    <w:basedOn w:val="Heading1"/>
    <w:next w:val="Normal"/>
    <w:link w:val="Heading2Char"/>
    <w:uiPriority w:val="9"/>
    <w:semiHidden/>
    <w:qFormat/>
    <w:rsid w:val="006D6CAD"/>
    <w:pPr>
      <w:outlineLvl w:val="1"/>
    </w:pPr>
  </w:style>
  <w:style w:type="paragraph" w:styleId="Heading3">
    <w:name w:val="heading 3"/>
    <w:basedOn w:val="Heading2"/>
    <w:next w:val="Normal"/>
    <w:link w:val="Heading3Char"/>
    <w:uiPriority w:val="99"/>
    <w:semiHidden/>
    <w:qFormat/>
    <w:rsid w:val="00E52030"/>
    <w:pPr>
      <w:jc w:val="both"/>
      <w:outlineLvl w:val="2"/>
    </w:pPr>
    <w:rPr>
      <w:rFonts w:cs="Arial"/>
      <w:sz w:val="22"/>
      <w:szCs w:val="22"/>
      <w:lang w:eastAsia="en-US"/>
    </w:rPr>
  </w:style>
  <w:style w:type="paragraph" w:styleId="Heading4">
    <w:name w:val="heading 4"/>
    <w:basedOn w:val="Heading3"/>
    <w:next w:val="Normal"/>
    <w:link w:val="Heading4Char"/>
    <w:qFormat/>
    <w:rsid w:val="00E52030"/>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locked/>
    <w:rsid w:val="009C23A9"/>
    <w:rPr>
      <w:rFonts w:ascii="Arial" w:hAnsi="Arial" w:cs="Times New Roman"/>
      <w:sz w:val="20"/>
      <w:szCs w:val="20"/>
      <w:lang w:val="x-none" w:eastAsia="en-US"/>
    </w:rPr>
  </w:style>
  <w:style w:type="character" w:customStyle="1" w:styleId="Heading2Char">
    <w:name w:val="Heading 2 Char"/>
    <w:basedOn w:val="DefaultParagraphFont"/>
    <w:link w:val="Heading2"/>
    <w:uiPriority w:val="9"/>
    <w:semiHidden/>
    <w:locked/>
    <w:rsid w:val="009C23A9"/>
    <w:rPr>
      <w:rFonts w:ascii="Arial" w:hAnsi="Arial" w:cs="Times New Roman"/>
      <w:sz w:val="20"/>
      <w:szCs w:val="20"/>
      <w:lang w:val="x-none" w:eastAsia="en-US"/>
    </w:rPr>
  </w:style>
  <w:style w:type="paragraph" w:customStyle="1" w:styleId="MLAnnexureHeading">
    <w:name w:val="ML_AnnexureHeading"/>
    <w:basedOn w:val="MLNormal"/>
    <w:next w:val="MLBodyText"/>
    <w:qFormat/>
    <w:rsid w:val="00F76952"/>
    <w:pPr>
      <w:keepNext/>
      <w:pageBreakBefore/>
      <w:widowControl w:val="0"/>
      <w:numPr>
        <w:numId w:val="3"/>
      </w:numPr>
      <w:jc w:val="right"/>
      <w:outlineLvl w:val="0"/>
    </w:pPr>
    <w:rPr>
      <w:rFonts w:eastAsia="Arial" w:cs="Arial"/>
      <w:b/>
      <w:color w:val="808080"/>
      <w:sz w:val="28"/>
      <w:szCs w:val="36"/>
    </w:rPr>
  </w:style>
  <w:style w:type="paragraph" w:customStyle="1" w:styleId="MLNormal">
    <w:name w:val="ML_Normal"/>
    <w:basedOn w:val="Normal"/>
    <w:rsid w:val="00F76952"/>
    <w:pPr>
      <w:spacing w:after="240"/>
      <w:jc w:val="both"/>
    </w:pPr>
    <w:rPr>
      <w:szCs w:val="20"/>
      <w:lang w:eastAsia="en-US"/>
    </w:rPr>
  </w:style>
  <w:style w:type="paragraph" w:customStyle="1" w:styleId="MLBackground1">
    <w:name w:val="ML_Background1"/>
    <w:basedOn w:val="MLNormal"/>
    <w:qFormat/>
    <w:rsid w:val="00F76952"/>
    <w:pPr>
      <w:widowControl w:val="0"/>
      <w:numPr>
        <w:numId w:val="7"/>
      </w:numPr>
    </w:pPr>
    <w:rPr>
      <w:rFonts w:eastAsia="Arial" w:cs="Arial"/>
      <w:szCs w:val="21"/>
    </w:rPr>
  </w:style>
  <w:style w:type="paragraph" w:customStyle="1" w:styleId="MLBackground2">
    <w:name w:val="ML_Background2"/>
    <w:basedOn w:val="MLNormal"/>
    <w:rsid w:val="00F76952"/>
    <w:pPr>
      <w:widowControl w:val="0"/>
      <w:numPr>
        <w:ilvl w:val="1"/>
        <w:numId w:val="7"/>
      </w:numPr>
    </w:pPr>
    <w:rPr>
      <w:rFonts w:eastAsia="Arial" w:cs="Arial"/>
      <w:szCs w:val="21"/>
    </w:rPr>
  </w:style>
  <w:style w:type="paragraph" w:customStyle="1" w:styleId="MLBackground3">
    <w:name w:val="ML_Background3"/>
    <w:basedOn w:val="MLNormal"/>
    <w:rsid w:val="00F76952"/>
    <w:pPr>
      <w:widowControl w:val="0"/>
      <w:numPr>
        <w:ilvl w:val="2"/>
        <w:numId w:val="7"/>
      </w:numPr>
    </w:pPr>
    <w:rPr>
      <w:rFonts w:eastAsia="Arial" w:cs="Arial"/>
      <w:szCs w:val="21"/>
    </w:rPr>
  </w:style>
  <w:style w:type="paragraph" w:customStyle="1" w:styleId="MLBodyText">
    <w:name w:val="ML_BodyText"/>
    <w:basedOn w:val="MLNormal"/>
    <w:qFormat/>
    <w:rsid w:val="00F76952"/>
  </w:style>
  <w:style w:type="paragraph" w:customStyle="1" w:styleId="MLBullet0">
    <w:name w:val="ML_Bullet0"/>
    <w:basedOn w:val="MLNormal"/>
    <w:qFormat/>
    <w:rsid w:val="00F76952"/>
    <w:pPr>
      <w:numPr>
        <w:numId w:val="5"/>
      </w:numPr>
    </w:pPr>
    <w:rPr>
      <w:rFonts w:eastAsia="MS Mincho"/>
    </w:rPr>
  </w:style>
  <w:style w:type="paragraph" w:customStyle="1" w:styleId="MLBullet1">
    <w:name w:val="ML_Bullet1"/>
    <w:basedOn w:val="MLNormal"/>
    <w:rsid w:val="00F76952"/>
    <w:pPr>
      <w:numPr>
        <w:ilvl w:val="1"/>
        <w:numId w:val="5"/>
      </w:numPr>
    </w:pPr>
    <w:rPr>
      <w:rFonts w:eastAsia="MS Mincho"/>
    </w:rPr>
  </w:style>
  <w:style w:type="paragraph" w:customStyle="1" w:styleId="MLBullet2">
    <w:name w:val="ML_Bullet2"/>
    <w:basedOn w:val="MLNormal"/>
    <w:rsid w:val="00F76952"/>
    <w:pPr>
      <w:numPr>
        <w:ilvl w:val="2"/>
        <w:numId w:val="5"/>
      </w:numPr>
    </w:pPr>
    <w:rPr>
      <w:rFonts w:eastAsia="MS Mincho"/>
    </w:rPr>
  </w:style>
  <w:style w:type="paragraph" w:customStyle="1" w:styleId="MLBullet3">
    <w:name w:val="ML_Bullet3"/>
    <w:basedOn w:val="MLNormal"/>
    <w:rsid w:val="00F76952"/>
    <w:pPr>
      <w:numPr>
        <w:ilvl w:val="3"/>
        <w:numId w:val="5"/>
      </w:numPr>
    </w:pPr>
    <w:rPr>
      <w:rFonts w:eastAsia="MS Mincho"/>
    </w:rPr>
  </w:style>
  <w:style w:type="paragraph" w:customStyle="1" w:styleId="MLBullet4">
    <w:name w:val="ML_Bullet4"/>
    <w:basedOn w:val="MLNormal"/>
    <w:rsid w:val="00F76952"/>
    <w:pPr>
      <w:numPr>
        <w:ilvl w:val="4"/>
        <w:numId w:val="5"/>
      </w:numPr>
    </w:pPr>
    <w:rPr>
      <w:rFonts w:eastAsia="MS Mincho"/>
    </w:rPr>
  </w:style>
  <w:style w:type="paragraph" w:customStyle="1" w:styleId="MLBullet5">
    <w:name w:val="ML_Bullet5"/>
    <w:basedOn w:val="MLNormal"/>
    <w:rsid w:val="00F76952"/>
    <w:pPr>
      <w:numPr>
        <w:ilvl w:val="5"/>
        <w:numId w:val="5"/>
      </w:numPr>
    </w:pPr>
    <w:rPr>
      <w:rFonts w:eastAsia="MS Mincho"/>
    </w:rPr>
  </w:style>
  <w:style w:type="paragraph" w:customStyle="1" w:styleId="MLFooter">
    <w:name w:val="ML_Footer"/>
    <w:basedOn w:val="MLNormal"/>
    <w:qFormat/>
    <w:rsid w:val="00F76952"/>
    <w:pPr>
      <w:spacing w:after="0"/>
      <w:jc w:val="left"/>
    </w:pPr>
    <w:rPr>
      <w:sz w:val="18"/>
    </w:rPr>
  </w:style>
  <w:style w:type="paragraph" w:customStyle="1" w:styleId="MLHeadingCaps">
    <w:name w:val="ML_HeadingCaps"/>
    <w:basedOn w:val="MLNormal"/>
    <w:next w:val="MLBodyText"/>
    <w:qFormat/>
    <w:rsid w:val="00F76952"/>
    <w:pPr>
      <w:keepNext/>
      <w:keepLines/>
      <w:spacing w:after="120"/>
      <w:jc w:val="left"/>
    </w:pPr>
    <w:rPr>
      <w:b/>
      <w:caps/>
    </w:rPr>
  </w:style>
  <w:style w:type="paragraph" w:customStyle="1" w:styleId="MLHeadingDeed">
    <w:name w:val="ML_HeadingDeed"/>
    <w:basedOn w:val="MLNormal"/>
    <w:next w:val="MLBodyText"/>
    <w:qFormat/>
    <w:rsid w:val="00F76952"/>
    <w:pPr>
      <w:keepNext/>
      <w:jc w:val="left"/>
    </w:pPr>
    <w:rPr>
      <w:b/>
      <w:color w:val="003366"/>
      <w:sz w:val="28"/>
    </w:rPr>
  </w:style>
  <w:style w:type="paragraph" w:customStyle="1" w:styleId="MLHeadingNoCaps">
    <w:name w:val="ML_HeadingNoCaps"/>
    <w:basedOn w:val="MLNormal"/>
    <w:next w:val="MLBodyText"/>
    <w:qFormat/>
    <w:rsid w:val="00F76952"/>
    <w:pPr>
      <w:keepNext/>
      <w:keepLines/>
      <w:spacing w:after="120"/>
      <w:jc w:val="left"/>
    </w:pPr>
    <w:rPr>
      <w:b/>
    </w:rPr>
  </w:style>
  <w:style w:type="paragraph" w:customStyle="1" w:styleId="MLHeadingTitle">
    <w:name w:val="ML_HeadingTitle"/>
    <w:basedOn w:val="MLNormal"/>
    <w:next w:val="MLBodyText"/>
    <w:qFormat/>
    <w:rsid w:val="00F76952"/>
    <w:pPr>
      <w:keepNext/>
      <w:keepLines/>
      <w:spacing w:after="360"/>
      <w:jc w:val="center"/>
    </w:pPr>
    <w:rPr>
      <w:b/>
      <w:caps/>
      <w:color w:val="003366"/>
      <w:sz w:val="32"/>
    </w:rPr>
  </w:style>
  <w:style w:type="paragraph" w:customStyle="1" w:styleId="MLIndent1">
    <w:name w:val="ML_Indent1"/>
    <w:basedOn w:val="MLNormal"/>
    <w:qFormat/>
    <w:rsid w:val="00F76952"/>
    <w:pPr>
      <w:ind w:left="709"/>
    </w:pPr>
  </w:style>
  <w:style w:type="paragraph" w:customStyle="1" w:styleId="MLIndent2">
    <w:name w:val="ML_Indent2"/>
    <w:basedOn w:val="MLNormal"/>
    <w:rsid w:val="00F76952"/>
    <w:pPr>
      <w:ind w:left="1418"/>
    </w:pPr>
  </w:style>
  <w:style w:type="paragraph" w:customStyle="1" w:styleId="MLIndent3">
    <w:name w:val="ML_Indent3"/>
    <w:basedOn w:val="MLNormal"/>
    <w:rsid w:val="00F76952"/>
    <w:pPr>
      <w:ind w:left="2126"/>
    </w:pPr>
  </w:style>
  <w:style w:type="paragraph" w:customStyle="1" w:styleId="MLIndent4">
    <w:name w:val="ML_Indent4"/>
    <w:basedOn w:val="MLNormal"/>
    <w:rsid w:val="00F76952"/>
    <w:pPr>
      <w:ind w:left="2835"/>
    </w:pPr>
  </w:style>
  <w:style w:type="paragraph" w:customStyle="1" w:styleId="MLIndent5">
    <w:name w:val="ML_Indent5"/>
    <w:basedOn w:val="MLNormal"/>
    <w:rsid w:val="00F76952"/>
    <w:pPr>
      <w:ind w:left="3544"/>
    </w:pPr>
  </w:style>
  <w:style w:type="paragraph" w:customStyle="1" w:styleId="MLIndent6">
    <w:name w:val="ML_Indent6"/>
    <w:basedOn w:val="MLNormal"/>
    <w:rsid w:val="00F76952"/>
    <w:pPr>
      <w:ind w:left="4253"/>
    </w:pPr>
  </w:style>
  <w:style w:type="paragraph" w:customStyle="1" w:styleId="MLNumber0">
    <w:name w:val="ML_Number0"/>
    <w:basedOn w:val="MLNormal"/>
    <w:next w:val="MLNumber1"/>
    <w:qFormat/>
    <w:rsid w:val="00F76952"/>
    <w:pPr>
      <w:keepNext/>
      <w:numPr>
        <w:numId w:val="2"/>
      </w:numPr>
      <w:spacing w:after="120"/>
      <w:jc w:val="left"/>
    </w:pPr>
    <w:rPr>
      <w:b/>
      <w:bCs/>
    </w:rPr>
  </w:style>
  <w:style w:type="paragraph" w:customStyle="1" w:styleId="MLNumber1">
    <w:name w:val="ML_Number1"/>
    <w:basedOn w:val="MLNormal"/>
    <w:next w:val="MLIndent1"/>
    <w:qFormat/>
    <w:rsid w:val="00F76952"/>
    <w:pPr>
      <w:keepNext/>
      <w:numPr>
        <w:ilvl w:val="1"/>
        <w:numId w:val="2"/>
      </w:numPr>
      <w:jc w:val="left"/>
    </w:pPr>
    <w:rPr>
      <w:b/>
      <w:caps/>
    </w:rPr>
  </w:style>
  <w:style w:type="paragraph" w:customStyle="1" w:styleId="MLNumber2">
    <w:name w:val="ML_Number2"/>
    <w:basedOn w:val="MLNormal"/>
    <w:next w:val="MLIndent1"/>
    <w:rsid w:val="00F76952"/>
    <w:pPr>
      <w:keepNext/>
      <w:numPr>
        <w:ilvl w:val="2"/>
        <w:numId w:val="2"/>
      </w:numPr>
      <w:jc w:val="left"/>
    </w:pPr>
    <w:rPr>
      <w:b/>
    </w:rPr>
  </w:style>
  <w:style w:type="paragraph" w:customStyle="1" w:styleId="MLNumber2NB">
    <w:name w:val="ML_Number2NB"/>
    <w:basedOn w:val="MLNumber2"/>
    <w:rsid w:val="00F76952"/>
    <w:pPr>
      <w:keepNext w:val="0"/>
      <w:jc w:val="both"/>
    </w:pPr>
    <w:rPr>
      <w:b w:val="0"/>
    </w:rPr>
  </w:style>
  <w:style w:type="paragraph" w:customStyle="1" w:styleId="MLNumber3">
    <w:name w:val="ML_Number3"/>
    <w:basedOn w:val="MLNormal"/>
    <w:link w:val="MLNumber3Char"/>
    <w:rsid w:val="00F76952"/>
    <w:pPr>
      <w:numPr>
        <w:ilvl w:val="3"/>
        <w:numId w:val="2"/>
      </w:numPr>
    </w:pPr>
  </w:style>
  <w:style w:type="paragraph" w:customStyle="1" w:styleId="MLNumber3B">
    <w:name w:val="ML_Number3B"/>
    <w:basedOn w:val="MLNumber3"/>
    <w:rsid w:val="00F76952"/>
    <w:pPr>
      <w:keepNext/>
      <w:jc w:val="left"/>
    </w:pPr>
    <w:rPr>
      <w:b/>
    </w:rPr>
  </w:style>
  <w:style w:type="paragraph" w:customStyle="1" w:styleId="MLNumber4">
    <w:name w:val="ML_Number4"/>
    <w:basedOn w:val="MLNormal"/>
    <w:rsid w:val="00F76952"/>
    <w:pPr>
      <w:numPr>
        <w:ilvl w:val="4"/>
        <w:numId w:val="2"/>
      </w:numPr>
    </w:pPr>
  </w:style>
  <w:style w:type="paragraph" w:customStyle="1" w:styleId="MLNumber5">
    <w:name w:val="ML_Number5"/>
    <w:basedOn w:val="MLNormal"/>
    <w:rsid w:val="00F76952"/>
    <w:pPr>
      <w:numPr>
        <w:ilvl w:val="5"/>
        <w:numId w:val="2"/>
      </w:numPr>
    </w:pPr>
  </w:style>
  <w:style w:type="paragraph" w:customStyle="1" w:styleId="MLNumber6">
    <w:name w:val="ML_Number6"/>
    <w:basedOn w:val="MLNormal"/>
    <w:rsid w:val="00F76952"/>
    <w:pPr>
      <w:numPr>
        <w:ilvl w:val="6"/>
        <w:numId w:val="2"/>
      </w:numPr>
    </w:pPr>
  </w:style>
  <w:style w:type="paragraph" w:customStyle="1" w:styleId="MLNumber7">
    <w:name w:val="ML_Number7"/>
    <w:basedOn w:val="MLNormal"/>
    <w:rsid w:val="00F76952"/>
    <w:pPr>
      <w:numPr>
        <w:ilvl w:val="7"/>
        <w:numId w:val="2"/>
      </w:numPr>
    </w:pPr>
  </w:style>
  <w:style w:type="paragraph" w:customStyle="1" w:styleId="MLNumberList">
    <w:name w:val="ML_NumberList"/>
    <w:basedOn w:val="MLNormal"/>
    <w:qFormat/>
    <w:rsid w:val="00F76952"/>
    <w:pPr>
      <w:numPr>
        <w:numId w:val="1"/>
      </w:numPr>
    </w:pPr>
    <w:rPr>
      <w:szCs w:val="24"/>
    </w:rPr>
  </w:style>
  <w:style w:type="paragraph" w:customStyle="1" w:styleId="MLSchedule0Heading">
    <w:name w:val="ML_Schedule0_Heading"/>
    <w:basedOn w:val="MLNormal"/>
    <w:next w:val="MLBodyText"/>
    <w:qFormat/>
    <w:rsid w:val="00F76952"/>
    <w:pPr>
      <w:keepNext/>
      <w:pageBreakBefore/>
      <w:widowControl w:val="0"/>
      <w:jc w:val="right"/>
      <w:outlineLvl w:val="0"/>
    </w:pPr>
    <w:rPr>
      <w:rFonts w:eastAsia="Arial" w:cs="Arial"/>
      <w:b/>
      <w:color w:val="808080"/>
      <w:sz w:val="28"/>
      <w:szCs w:val="21"/>
    </w:rPr>
  </w:style>
  <w:style w:type="paragraph" w:customStyle="1" w:styleId="MLSchedule1">
    <w:name w:val="ML_Schedule1"/>
    <w:basedOn w:val="MLNormal"/>
    <w:qFormat/>
    <w:rsid w:val="00F76952"/>
    <w:pPr>
      <w:widowControl w:val="0"/>
      <w:numPr>
        <w:ilvl w:val="1"/>
        <w:numId w:val="4"/>
      </w:numPr>
      <w:outlineLvl w:val="1"/>
    </w:pPr>
    <w:rPr>
      <w:rFonts w:eastAsia="Arial" w:cs="Arial"/>
      <w:szCs w:val="21"/>
    </w:rPr>
  </w:style>
  <w:style w:type="paragraph" w:customStyle="1" w:styleId="MLSchedule2">
    <w:name w:val="ML_Schedule2"/>
    <w:basedOn w:val="MLNormal"/>
    <w:rsid w:val="00F76952"/>
    <w:pPr>
      <w:widowControl w:val="0"/>
      <w:numPr>
        <w:ilvl w:val="2"/>
        <w:numId w:val="4"/>
      </w:numPr>
    </w:pPr>
    <w:rPr>
      <w:rFonts w:eastAsia="Arial" w:cs="Arial"/>
      <w:szCs w:val="21"/>
    </w:rPr>
  </w:style>
  <w:style w:type="paragraph" w:customStyle="1" w:styleId="MLSchedule3">
    <w:name w:val="ML_Schedule3"/>
    <w:basedOn w:val="MLNormal"/>
    <w:rsid w:val="00F76952"/>
    <w:pPr>
      <w:widowControl w:val="0"/>
      <w:numPr>
        <w:ilvl w:val="3"/>
        <w:numId w:val="4"/>
      </w:numPr>
    </w:pPr>
    <w:rPr>
      <w:rFonts w:eastAsia="Arial" w:cs="Arial"/>
      <w:szCs w:val="21"/>
    </w:rPr>
  </w:style>
  <w:style w:type="paragraph" w:customStyle="1" w:styleId="MLSchedule4">
    <w:name w:val="ML_Schedule4"/>
    <w:basedOn w:val="MLNormal"/>
    <w:rsid w:val="00F76952"/>
    <w:pPr>
      <w:numPr>
        <w:ilvl w:val="4"/>
        <w:numId w:val="4"/>
      </w:numPr>
    </w:pPr>
  </w:style>
  <w:style w:type="paragraph" w:customStyle="1" w:styleId="MLTableNumber">
    <w:name w:val="ML_TableNumber"/>
    <w:basedOn w:val="MLNormal"/>
    <w:qFormat/>
    <w:rsid w:val="00F76952"/>
    <w:pPr>
      <w:numPr>
        <w:numId w:val="6"/>
      </w:numPr>
      <w:spacing w:after="0"/>
      <w:jc w:val="left"/>
    </w:pPr>
    <w:rPr>
      <w:rFonts w:eastAsia="MS Mincho"/>
    </w:rPr>
  </w:style>
  <w:style w:type="paragraph" w:customStyle="1" w:styleId="MLTableText">
    <w:name w:val="ML_TableText"/>
    <w:basedOn w:val="MLNormal"/>
    <w:qFormat/>
    <w:rsid w:val="00F76952"/>
    <w:pPr>
      <w:spacing w:after="0"/>
      <w:jc w:val="left"/>
    </w:pPr>
    <w:rPr>
      <w:rFonts w:eastAsia="MS Mincho"/>
    </w:rPr>
  </w:style>
  <w:style w:type="paragraph" w:styleId="TOC1">
    <w:name w:val="toc 1"/>
    <w:basedOn w:val="Normal"/>
    <w:next w:val="Normal"/>
    <w:autoRedefine/>
    <w:uiPriority w:val="39"/>
    <w:rsid w:val="00F76952"/>
    <w:pPr>
      <w:tabs>
        <w:tab w:val="left" w:pos="425"/>
        <w:tab w:val="right" w:leader="dot" w:pos="9021"/>
      </w:tabs>
      <w:spacing w:before="120" w:after="120"/>
      <w:ind w:left="426" w:hanging="426"/>
    </w:pPr>
    <w:rPr>
      <w:b/>
      <w:caps/>
      <w:noProof/>
      <w:szCs w:val="20"/>
      <w:lang w:eastAsia="en-US"/>
    </w:rPr>
  </w:style>
  <w:style w:type="paragraph" w:styleId="TOC2">
    <w:name w:val="toc 2"/>
    <w:basedOn w:val="Normal"/>
    <w:next w:val="Normal"/>
    <w:autoRedefine/>
    <w:uiPriority w:val="39"/>
    <w:rsid w:val="00F76952"/>
    <w:pPr>
      <w:tabs>
        <w:tab w:val="left" w:pos="992"/>
        <w:tab w:val="right" w:leader="dot" w:pos="9021"/>
      </w:tabs>
      <w:ind w:left="993" w:hanging="567"/>
    </w:pPr>
    <w:rPr>
      <w:smallCaps/>
      <w:noProof/>
      <w:color w:val="5F5F5F"/>
      <w:szCs w:val="20"/>
      <w:lang w:eastAsia="en-US"/>
    </w:rPr>
  </w:style>
  <w:style w:type="paragraph" w:styleId="BalloonText">
    <w:name w:val="Balloon Text"/>
    <w:basedOn w:val="Normal"/>
    <w:link w:val="BalloonTextChar"/>
    <w:uiPriority w:val="99"/>
    <w:semiHidden/>
    <w:rsid w:val="00A7716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7169"/>
    <w:rPr>
      <w:rFonts w:ascii="Tahoma" w:hAnsi="Tahoma" w:cs="Tahoma"/>
      <w:sz w:val="16"/>
      <w:szCs w:val="16"/>
    </w:rPr>
  </w:style>
  <w:style w:type="paragraph" w:styleId="TOC3">
    <w:name w:val="toc 3"/>
    <w:basedOn w:val="Normal"/>
    <w:next w:val="Normal"/>
    <w:autoRedefine/>
    <w:uiPriority w:val="39"/>
    <w:unhideWhenUsed/>
    <w:rsid w:val="00F76952"/>
    <w:pPr>
      <w:tabs>
        <w:tab w:val="left" w:pos="1559"/>
        <w:tab w:val="right" w:leader="dot" w:pos="9021"/>
      </w:tabs>
      <w:spacing w:before="120" w:after="120"/>
      <w:ind w:left="1559" w:hanging="1559"/>
    </w:pPr>
    <w:rPr>
      <w:b/>
      <w:caps/>
    </w:rPr>
  </w:style>
  <w:style w:type="paragraph" w:styleId="Header">
    <w:name w:val="header"/>
    <w:aliases w:val="HeaderPort"/>
    <w:basedOn w:val="Normal"/>
    <w:link w:val="HeaderChar"/>
    <w:rsid w:val="00DB5B34"/>
    <w:pPr>
      <w:tabs>
        <w:tab w:val="center" w:pos="4513"/>
        <w:tab w:val="right" w:pos="9026"/>
      </w:tabs>
    </w:pPr>
  </w:style>
  <w:style w:type="character" w:customStyle="1" w:styleId="HeaderChar">
    <w:name w:val="Header Char"/>
    <w:aliases w:val="HeaderPort Char"/>
    <w:basedOn w:val="DefaultParagraphFont"/>
    <w:link w:val="Header"/>
    <w:locked/>
    <w:rsid w:val="00DB5B34"/>
    <w:rPr>
      <w:rFonts w:ascii="Arial" w:hAnsi="Arial" w:cs="Times New Roman"/>
      <w:sz w:val="24"/>
      <w:szCs w:val="24"/>
    </w:rPr>
  </w:style>
  <w:style w:type="paragraph" w:styleId="Footer">
    <w:name w:val="footer"/>
    <w:aliases w:val="Footer1"/>
    <w:basedOn w:val="Normal"/>
    <w:link w:val="FooterChar"/>
    <w:uiPriority w:val="99"/>
    <w:rsid w:val="00DB5B34"/>
    <w:pPr>
      <w:tabs>
        <w:tab w:val="center" w:pos="4513"/>
        <w:tab w:val="right" w:pos="9026"/>
      </w:tabs>
    </w:pPr>
  </w:style>
  <w:style w:type="character" w:customStyle="1" w:styleId="FooterChar">
    <w:name w:val="Footer Char"/>
    <w:aliases w:val="Footer1 Char"/>
    <w:basedOn w:val="DefaultParagraphFont"/>
    <w:link w:val="Footer"/>
    <w:uiPriority w:val="99"/>
    <w:locked/>
    <w:rsid w:val="00DB5B34"/>
    <w:rPr>
      <w:rFonts w:ascii="Arial" w:hAnsi="Arial" w:cs="Times New Roman"/>
      <w:sz w:val="24"/>
      <w:szCs w:val="24"/>
    </w:rPr>
  </w:style>
  <w:style w:type="table" w:styleId="TableGrid">
    <w:name w:val="Table Grid"/>
    <w:basedOn w:val="TableNormal"/>
    <w:uiPriority w:val="59"/>
    <w:rsid w:val="00420908"/>
    <w:pPr>
      <w:spacing w:after="0" w:line="240" w:lineRule="auto"/>
    </w:pPr>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9"/>
    <w:semiHidden/>
    <w:locked/>
    <w:rsid w:val="0020621A"/>
    <w:rPr>
      <w:rFonts w:ascii="Arial" w:hAnsi="Arial" w:cs="Arial"/>
      <w:lang w:val="x-none" w:eastAsia="en-US"/>
    </w:rPr>
  </w:style>
  <w:style w:type="character" w:customStyle="1" w:styleId="Heading4Char">
    <w:name w:val="Heading 4 Char"/>
    <w:basedOn w:val="DefaultParagraphFont"/>
    <w:link w:val="Heading4"/>
    <w:uiPriority w:val="99"/>
    <w:semiHidden/>
    <w:locked/>
    <w:rsid w:val="0020621A"/>
    <w:rPr>
      <w:rFonts w:ascii="Arial" w:hAnsi="Arial" w:cs="Arial"/>
      <w:lang w:val="x-none" w:eastAsia="en-US"/>
    </w:rPr>
  </w:style>
  <w:style w:type="character" w:styleId="Hyperlink">
    <w:name w:val="Hyperlink"/>
    <w:basedOn w:val="DefaultParagraphFont"/>
    <w:uiPriority w:val="99"/>
    <w:semiHidden/>
    <w:rsid w:val="00C043E2"/>
    <w:rPr>
      <w:color w:val="0000FF" w:themeColor="hyperlink"/>
      <w:u w:val="single"/>
    </w:rPr>
  </w:style>
  <w:style w:type="character" w:styleId="CommentReference">
    <w:name w:val="annotation reference"/>
    <w:basedOn w:val="DefaultParagraphFont"/>
    <w:uiPriority w:val="99"/>
    <w:rsid w:val="000E3CA0"/>
    <w:rPr>
      <w:sz w:val="16"/>
      <w:szCs w:val="16"/>
    </w:rPr>
  </w:style>
  <w:style w:type="paragraph" w:styleId="CommentText">
    <w:name w:val="annotation text"/>
    <w:basedOn w:val="Normal"/>
    <w:link w:val="CommentTextChar"/>
    <w:uiPriority w:val="99"/>
    <w:rsid w:val="000E3CA0"/>
    <w:rPr>
      <w:szCs w:val="20"/>
    </w:rPr>
  </w:style>
  <w:style w:type="character" w:customStyle="1" w:styleId="CommentTextChar">
    <w:name w:val="Comment Text Char"/>
    <w:basedOn w:val="DefaultParagraphFont"/>
    <w:link w:val="CommentText"/>
    <w:uiPriority w:val="99"/>
    <w:rsid w:val="000E3CA0"/>
    <w:rPr>
      <w:rFonts w:ascii="Arial" w:hAnsi="Arial"/>
    </w:rPr>
  </w:style>
  <w:style w:type="paragraph" w:styleId="CommentSubject">
    <w:name w:val="annotation subject"/>
    <w:basedOn w:val="CommentText"/>
    <w:next w:val="CommentText"/>
    <w:link w:val="CommentSubjectChar"/>
    <w:uiPriority w:val="99"/>
    <w:semiHidden/>
    <w:rsid w:val="000E3CA0"/>
    <w:rPr>
      <w:b/>
      <w:bCs/>
    </w:rPr>
  </w:style>
  <w:style w:type="character" w:customStyle="1" w:styleId="CommentSubjectChar">
    <w:name w:val="Comment Subject Char"/>
    <w:basedOn w:val="CommentTextChar"/>
    <w:link w:val="CommentSubject"/>
    <w:uiPriority w:val="99"/>
    <w:semiHidden/>
    <w:rsid w:val="000E3CA0"/>
    <w:rPr>
      <w:rFonts w:ascii="Arial" w:hAnsi="Arial"/>
      <w:b/>
      <w:bCs/>
    </w:rPr>
  </w:style>
  <w:style w:type="paragraph" w:styleId="Revision">
    <w:name w:val="Revision"/>
    <w:hidden/>
    <w:uiPriority w:val="99"/>
    <w:semiHidden/>
    <w:rsid w:val="00A725CB"/>
    <w:pPr>
      <w:spacing w:after="0" w:line="240" w:lineRule="auto"/>
    </w:pPr>
    <w:rPr>
      <w:rFonts w:ascii="Arial" w:hAnsi="Arial"/>
      <w:szCs w:val="24"/>
    </w:rPr>
  </w:style>
  <w:style w:type="paragraph" w:styleId="ListParagraph">
    <w:name w:val="List Paragraph"/>
    <w:basedOn w:val="Normal"/>
    <w:link w:val="ListParagraphChar"/>
    <w:uiPriority w:val="34"/>
    <w:qFormat/>
    <w:rsid w:val="00261F6D"/>
    <w:pPr>
      <w:ind w:left="720"/>
      <w:contextualSpacing/>
    </w:pPr>
  </w:style>
  <w:style w:type="paragraph" w:styleId="TOCHeading">
    <w:name w:val="TOC Heading"/>
    <w:basedOn w:val="Heading1"/>
    <w:next w:val="Normal"/>
    <w:uiPriority w:val="39"/>
    <w:semiHidden/>
    <w:unhideWhenUsed/>
    <w:qFormat/>
    <w:rsid w:val="00DD4112"/>
    <w:pPr>
      <w:keepNext/>
      <w:keepLines/>
      <w:spacing w:before="480" w:line="276" w:lineRule="auto"/>
      <w:outlineLvl w:val="9"/>
    </w:pPr>
    <w:rPr>
      <w:rFonts w:asciiTheme="majorHAnsi" w:eastAsiaTheme="majorEastAsia" w:hAnsiTheme="majorHAnsi" w:cstheme="majorBidi"/>
      <w:b/>
      <w:bCs/>
      <w:color w:val="365F91" w:themeColor="accent1" w:themeShade="BF"/>
      <w:sz w:val="28"/>
      <w:szCs w:val="28"/>
      <w:lang w:val="en-US" w:eastAsia="ja-JP"/>
    </w:rPr>
  </w:style>
  <w:style w:type="paragraph" w:styleId="NormalWeb">
    <w:name w:val="Normal (Web)"/>
    <w:basedOn w:val="Normal"/>
    <w:uiPriority w:val="99"/>
    <w:semiHidden/>
    <w:unhideWhenUsed/>
    <w:rsid w:val="00AE35C2"/>
    <w:pPr>
      <w:spacing w:before="100" w:beforeAutospacing="1" w:after="100" w:afterAutospacing="1"/>
    </w:pPr>
    <w:rPr>
      <w:rFonts w:ascii="Times New Roman" w:hAnsi="Times New Roman"/>
      <w:sz w:val="24"/>
    </w:rPr>
  </w:style>
  <w:style w:type="character" w:styleId="Emphasis">
    <w:name w:val="Emphasis"/>
    <w:basedOn w:val="DefaultParagraphFont"/>
    <w:uiPriority w:val="20"/>
    <w:qFormat/>
    <w:rsid w:val="00E2490C"/>
    <w:rPr>
      <w:i/>
      <w:iCs/>
    </w:rPr>
  </w:style>
  <w:style w:type="paragraph" w:styleId="FootnoteText">
    <w:name w:val="footnote text"/>
    <w:basedOn w:val="Normal"/>
    <w:link w:val="FootnoteTextChar"/>
    <w:uiPriority w:val="99"/>
    <w:semiHidden/>
    <w:unhideWhenUsed/>
    <w:rsid w:val="003A7D6E"/>
    <w:rPr>
      <w:szCs w:val="20"/>
    </w:rPr>
  </w:style>
  <w:style w:type="character" w:customStyle="1" w:styleId="FootnoteTextChar">
    <w:name w:val="Footnote Text Char"/>
    <w:basedOn w:val="DefaultParagraphFont"/>
    <w:link w:val="FootnoteText"/>
    <w:uiPriority w:val="99"/>
    <w:semiHidden/>
    <w:rsid w:val="003A7D6E"/>
    <w:rPr>
      <w:rFonts w:ascii="Arial" w:hAnsi="Arial"/>
    </w:rPr>
  </w:style>
  <w:style w:type="character" w:styleId="FootnoteReference">
    <w:name w:val="footnote reference"/>
    <w:basedOn w:val="DefaultParagraphFont"/>
    <w:uiPriority w:val="99"/>
    <w:semiHidden/>
    <w:unhideWhenUsed/>
    <w:rsid w:val="003A7D6E"/>
    <w:rPr>
      <w:vertAlign w:val="superscript"/>
    </w:rPr>
  </w:style>
  <w:style w:type="paragraph" w:customStyle="1" w:styleId="Indent2">
    <w:name w:val="Indent 2"/>
    <w:basedOn w:val="Normal"/>
    <w:rsid w:val="00665DDA"/>
    <w:pPr>
      <w:spacing w:after="240"/>
      <w:ind w:left="737"/>
    </w:pPr>
    <w:rPr>
      <w:rFonts w:ascii="Times New Roman" w:hAnsi="Times New Roman"/>
      <w:sz w:val="23"/>
      <w:szCs w:val="20"/>
      <w:lang w:eastAsia="en-US"/>
    </w:rPr>
  </w:style>
  <w:style w:type="paragraph" w:customStyle="1" w:styleId="FSbullet">
    <w:name w:val="FSbullet"/>
    <w:basedOn w:val="Normal"/>
    <w:rsid w:val="004569C4"/>
    <w:pPr>
      <w:numPr>
        <w:ilvl w:val="10"/>
        <w:numId w:val="8"/>
      </w:numPr>
      <w:tabs>
        <w:tab w:val="clear" w:pos="360"/>
      </w:tabs>
      <w:spacing w:after="120" w:line="260" w:lineRule="atLeast"/>
      <w:ind w:left="737" w:hanging="510"/>
    </w:pPr>
    <w:rPr>
      <w:szCs w:val="20"/>
      <w:lang w:eastAsia="en-US"/>
    </w:rPr>
  </w:style>
  <w:style w:type="paragraph" w:customStyle="1" w:styleId="FScheckbullet">
    <w:name w:val="FScheckbullet"/>
    <w:basedOn w:val="Normal"/>
    <w:rsid w:val="004569C4"/>
    <w:pPr>
      <w:numPr>
        <w:numId w:val="9"/>
      </w:numPr>
      <w:tabs>
        <w:tab w:val="clear" w:pos="643"/>
      </w:tabs>
      <w:spacing w:before="60" w:after="60" w:line="260" w:lineRule="atLeast"/>
      <w:ind w:left="709" w:hanging="284"/>
    </w:pPr>
    <w:rPr>
      <w:szCs w:val="20"/>
      <w:lang w:eastAsia="en-US"/>
    </w:rPr>
  </w:style>
  <w:style w:type="paragraph" w:customStyle="1" w:styleId="ML-SAIndent4">
    <w:name w:val="ML-SA_Indent4"/>
    <w:basedOn w:val="Normal"/>
    <w:rsid w:val="00DD4952"/>
    <w:pPr>
      <w:spacing w:after="240"/>
      <w:ind w:left="2835"/>
      <w:jc w:val="both"/>
    </w:pPr>
    <w:rPr>
      <w:szCs w:val="20"/>
      <w:lang w:eastAsia="en-US"/>
    </w:rPr>
  </w:style>
  <w:style w:type="character" w:customStyle="1" w:styleId="EItalic">
    <w:name w:val="EItalic"/>
    <w:rsid w:val="00EC17DB"/>
    <w:rPr>
      <w:i/>
    </w:rPr>
  </w:style>
  <w:style w:type="paragraph" w:styleId="NormalIndent">
    <w:name w:val="Normal Indent"/>
    <w:aliases w:val="Normal Indent Char Char,Normal Indent Char1"/>
    <w:basedOn w:val="Normal"/>
    <w:link w:val="NormalIndentChar"/>
    <w:uiPriority w:val="2"/>
    <w:qFormat/>
    <w:rsid w:val="00D137A6"/>
    <w:pPr>
      <w:spacing w:after="120" w:line="270" w:lineRule="atLeast"/>
      <w:ind w:left="851"/>
    </w:pPr>
    <w:rPr>
      <w:sz w:val="21"/>
      <w:szCs w:val="18"/>
      <w:lang w:val="x-none" w:eastAsia="x-none"/>
    </w:rPr>
  </w:style>
  <w:style w:type="character" w:customStyle="1" w:styleId="NormalIndentChar">
    <w:name w:val="Normal Indent Char"/>
    <w:aliases w:val="Normal Indent Char Char Char,Normal Indent Char1 Char"/>
    <w:link w:val="NormalIndent"/>
    <w:uiPriority w:val="2"/>
    <w:rsid w:val="00D137A6"/>
    <w:rPr>
      <w:rFonts w:ascii="Arial" w:hAnsi="Arial"/>
      <w:sz w:val="21"/>
      <w:szCs w:val="18"/>
      <w:lang w:val="x-none" w:eastAsia="x-none"/>
    </w:rPr>
  </w:style>
  <w:style w:type="paragraph" w:customStyle="1" w:styleId="ML-SAIndent1">
    <w:name w:val="ML-SA_Indent1"/>
    <w:basedOn w:val="Normal"/>
    <w:qFormat/>
    <w:rsid w:val="00556390"/>
    <w:pPr>
      <w:spacing w:after="240"/>
      <w:ind w:left="709"/>
      <w:jc w:val="both"/>
    </w:pPr>
    <w:rPr>
      <w:szCs w:val="20"/>
      <w:lang w:eastAsia="en-US"/>
    </w:rPr>
  </w:style>
  <w:style w:type="paragraph" w:customStyle="1" w:styleId="ML-SAIndent2">
    <w:name w:val="ML-SA_Indent2"/>
    <w:basedOn w:val="Normal"/>
    <w:rsid w:val="00556390"/>
    <w:pPr>
      <w:spacing w:after="240"/>
      <w:ind w:left="1418"/>
      <w:jc w:val="both"/>
    </w:pPr>
    <w:rPr>
      <w:szCs w:val="20"/>
      <w:lang w:eastAsia="en-US"/>
    </w:rPr>
  </w:style>
  <w:style w:type="paragraph" w:customStyle="1" w:styleId="ML-SANumber0">
    <w:name w:val="ML-SA_Number0"/>
    <w:basedOn w:val="Normal"/>
    <w:next w:val="ML-SANumber1"/>
    <w:qFormat/>
    <w:rsid w:val="00D220DE"/>
    <w:pPr>
      <w:keepNext/>
      <w:tabs>
        <w:tab w:val="num" w:pos="0"/>
      </w:tabs>
      <w:spacing w:after="120"/>
    </w:pPr>
    <w:rPr>
      <w:b/>
      <w:bCs/>
      <w:szCs w:val="20"/>
      <w:lang w:eastAsia="en-US"/>
    </w:rPr>
  </w:style>
  <w:style w:type="paragraph" w:customStyle="1" w:styleId="ML-SANumber1">
    <w:name w:val="ML-SA_Number1"/>
    <w:basedOn w:val="Normal"/>
    <w:next w:val="ML-SAIndent1"/>
    <w:qFormat/>
    <w:rsid w:val="00D220DE"/>
    <w:pPr>
      <w:keepNext/>
      <w:tabs>
        <w:tab w:val="num" w:pos="709"/>
      </w:tabs>
      <w:spacing w:after="240"/>
      <w:ind w:left="709" w:hanging="709"/>
    </w:pPr>
    <w:rPr>
      <w:b/>
      <w:caps/>
      <w:szCs w:val="20"/>
      <w:lang w:eastAsia="en-US"/>
    </w:rPr>
  </w:style>
  <w:style w:type="paragraph" w:customStyle="1" w:styleId="ML-SANumber2">
    <w:name w:val="ML-SA_Number2"/>
    <w:basedOn w:val="Normal"/>
    <w:next w:val="ML-SAIndent1"/>
    <w:rsid w:val="00D220DE"/>
    <w:pPr>
      <w:keepNext/>
      <w:tabs>
        <w:tab w:val="num" w:pos="709"/>
      </w:tabs>
      <w:spacing w:after="240"/>
      <w:ind w:left="709" w:hanging="709"/>
    </w:pPr>
    <w:rPr>
      <w:b/>
      <w:szCs w:val="20"/>
      <w:lang w:eastAsia="en-US"/>
    </w:rPr>
  </w:style>
  <w:style w:type="paragraph" w:customStyle="1" w:styleId="ML-SANumber3">
    <w:name w:val="ML-SA_Number3"/>
    <w:basedOn w:val="Normal"/>
    <w:rsid w:val="00D220DE"/>
    <w:pPr>
      <w:tabs>
        <w:tab w:val="num" w:pos="2978"/>
      </w:tabs>
      <w:spacing w:after="240"/>
      <w:ind w:left="2978" w:hanging="709"/>
      <w:jc w:val="both"/>
    </w:pPr>
    <w:rPr>
      <w:szCs w:val="20"/>
      <w:lang w:eastAsia="en-US"/>
    </w:rPr>
  </w:style>
  <w:style w:type="paragraph" w:customStyle="1" w:styleId="ML-SANumber4">
    <w:name w:val="ML-SA_Number4"/>
    <w:basedOn w:val="Normal"/>
    <w:rsid w:val="00D220DE"/>
    <w:pPr>
      <w:tabs>
        <w:tab w:val="num" w:pos="2126"/>
      </w:tabs>
      <w:spacing w:after="240"/>
      <w:ind w:left="2126" w:hanging="708"/>
      <w:jc w:val="both"/>
    </w:pPr>
    <w:rPr>
      <w:szCs w:val="20"/>
      <w:lang w:eastAsia="en-US"/>
    </w:rPr>
  </w:style>
  <w:style w:type="paragraph" w:customStyle="1" w:styleId="ML-SANumber5">
    <w:name w:val="ML-SA_Number5"/>
    <w:basedOn w:val="Normal"/>
    <w:rsid w:val="00D220DE"/>
    <w:pPr>
      <w:tabs>
        <w:tab w:val="num" w:pos="2835"/>
      </w:tabs>
      <w:spacing w:after="240"/>
      <w:ind w:left="2835" w:hanging="709"/>
      <w:jc w:val="both"/>
    </w:pPr>
    <w:rPr>
      <w:szCs w:val="20"/>
      <w:lang w:eastAsia="en-US"/>
    </w:rPr>
  </w:style>
  <w:style w:type="paragraph" w:customStyle="1" w:styleId="ML-SANumber6">
    <w:name w:val="ML-SA_Number6"/>
    <w:basedOn w:val="Normal"/>
    <w:rsid w:val="00D220DE"/>
    <w:pPr>
      <w:tabs>
        <w:tab w:val="num" w:pos="3544"/>
      </w:tabs>
      <w:spacing w:after="240"/>
      <w:ind w:left="3544" w:hanging="709"/>
      <w:jc w:val="both"/>
    </w:pPr>
    <w:rPr>
      <w:szCs w:val="20"/>
      <w:lang w:eastAsia="en-US"/>
    </w:rPr>
  </w:style>
  <w:style w:type="paragraph" w:customStyle="1" w:styleId="ML-SANumber7">
    <w:name w:val="ML-SA_Number7"/>
    <w:basedOn w:val="Normal"/>
    <w:rsid w:val="00D220DE"/>
    <w:pPr>
      <w:tabs>
        <w:tab w:val="num" w:pos="4253"/>
      </w:tabs>
      <w:spacing w:after="240"/>
      <w:ind w:left="4253" w:hanging="709"/>
      <w:jc w:val="both"/>
    </w:pPr>
    <w:rPr>
      <w:szCs w:val="20"/>
      <w:lang w:eastAsia="en-US"/>
    </w:rPr>
  </w:style>
  <w:style w:type="paragraph" w:customStyle="1" w:styleId="AnnexurePartBabcetc">
    <w:name w:val="Annexure Part B (a)(b)(c) etc"/>
    <w:basedOn w:val="Normal"/>
    <w:qFormat/>
    <w:rsid w:val="00070A32"/>
    <w:pPr>
      <w:spacing w:after="120"/>
      <w:jc w:val="both"/>
    </w:pPr>
    <w:rPr>
      <w:szCs w:val="20"/>
      <w:lang w:val="en-US" w:eastAsia="en-US"/>
    </w:rPr>
  </w:style>
  <w:style w:type="paragraph" w:customStyle="1" w:styleId="AnnexurePartBstyleforinsertiondeletionline2afterheading">
    <w:name w:val="Annexure Part B style for insertion/deletion line 2 after heading"/>
    <w:basedOn w:val="Normal"/>
    <w:qFormat/>
    <w:rsid w:val="00070A32"/>
    <w:pPr>
      <w:spacing w:before="120" w:after="120"/>
      <w:ind w:left="1418"/>
      <w:jc w:val="both"/>
    </w:pPr>
    <w:rPr>
      <w:iCs/>
      <w:szCs w:val="20"/>
      <w:lang w:val="en-US" w:eastAsia="en-US"/>
    </w:rPr>
  </w:style>
  <w:style w:type="paragraph" w:customStyle="1" w:styleId="B1">
    <w:name w:val="B1"/>
    <w:basedOn w:val="Normal"/>
    <w:rsid w:val="00070A32"/>
    <w:pPr>
      <w:tabs>
        <w:tab w:val="left" w:pos="567"/>
        <w:tab w:val="left" w:pos="1134"/>
        <w:tab w:val="left" w:pos="1701"/>
        <w:tab w:val="left" w:pos="2268"/>
      </w:tabs>
      <w:suppressAutoHyphens/>
      <w:spacing w:before="120" w:line="260" w:lineRule="exact"/>
      <w:jc w:val="both"/>
    </w:pPr>
    <w:rPr>
      <w:rFonts w:ascii="Times New Roman" w:hAnsi="Times New Roman"/>
      <w:color w:val="000000"/>
      <w:spacing w:val="6"/>
      <w:sz w:val="22"/>
      <w:szCs w:val="20"/>
      <w:lang w:eastAsia="en-US"/>
    </w:rPr>
  </w:style>
  <w:style w:type="paragraph" w:customStyle="1" w:styleId="B2">
    <w:name w:val="B2#"/>
    <w:basedOn w:val="B1"/>
    <w:rsid w:val="00070A32"/>
    <w:pPr>
      <w:numPr>
        <w:ilvl w:val="5"/>
        <w:numId w:val="11"/>
      </w:numPr>
      <w:tabs>
        <w:tab w:val="clear" w:pos="567"/>
      </w:tabs>
    </w:pPr>
  </w:style>
  <w:style w:type="paragraph" w:customStyle="1" w:styleId="B3">
    <w:name w:val="B3#"/>
    <w:basedOn w:val="B1"/>
    <w:rsid w:val="00070A32"/>
    <w:pPr>
      <w:numPr>
        <w:ilvl w:val="6"/>
        <w:numId w:val="11"/>
      </w:numPr>
      <w:tabs>
        <w:tab w:val="clear" w:pos="567"/>
        <w:tab w:val="clear" w:pos="2268"/>
        <w:tab w:val="left" w:pos="2835"/>
      </w:tabs>
    </w:pPr>
  </w:style>
  <w:style w:type="paragraph" w:customStyle="1" w:styleId="B4">
    <w:name w:val="B4#"/>
    <w:basedOn w:val="B1"/>
    <w:rsid w:val="00070A32"/>
    <w:pPr>
      <w:numPr>
        <w:ilvl w:val="7"/>
        <w:numId w:val="11"/>
      </w:numPr>
      <w:tabs>
        <w:tab w:val="clear" w:pos="567"/>
        <w:tab w:val="clear" w:pos="1701"/>
        <w:tab w:val="clear" w:pos="2268"/>
      </w:tabs>
    </w:pPr>
  </w:style>
  <w:style w:type="paragraph" w:customStyle="1" w:styleId="H2">
    <w:name w:val="H2#"/>
    <w:basedOn w:val="B1"/>
    <w:next w:val="B1"/>
    <w:rsid w:val="00070A32"/>
    <w:pPr>
      <w:keepNext/>
      <w:numPr>
        <w:ilvl w:val="1"/>
        <w:numId w:val="11"/>
      </w:numPr>
      <w:tabs>
        <w:tab w:val="clear" w:pos="567"/>
        <w:tab w:val="clear" w:pos="2268"/>
      </w:tabs>
      <w:spacing w:before="280"/>
      <w:ind w:left="0"/>
      <w:outlineLvl w:val="1"/>
    </w:pPr>
    <w:rPr>
      <w:b/>
    </w:rPr>
  </w:style>
  <w:style w:type="paragraph" w:customStyle="1" w:styleId="H1">
    <w:name w:val="H1#"/>
    <w:basedOn w:val="H2"/>
    <w:next w:val="B1"/>
    <w:rsid w:val="00070A32"/>
    <w:pPr>
      <w:numPr>
        <w:ilvl w:val="0"/>
      </w:numPr>
      <w:tabs>
        <w:tab w:val="left" w:pos="2268"/>
      </w:tabs>
      <w:jc w:val="left"/>
      <w:outlineLvl w:val="0"/>
    </w:pPr>
    <w:rPr>
      <w:spacing w:val="2"/>
    </w:rPr>
  </w:style>
  <w:style w:type="paragraph" w:styleId="ListBullet3">
    <w:name w:val="List Bullet 3"/>
    <w:basedOn w:val="Normal"/>
    <w:autoRedefine/>
    <w:semiHidden/>
    <w:rsid w:val="00070A32"/>
    <w:pPr>
      <w:numPr>
        <w:numId w:val="10"/>
      </w:numPr>
    </w:pPr>
    <w:rPr>
      <w:rFonts w:ascii="Times New Roman" w:hAnsi="Times New Roman"/>
      <w:szCs w:val="20"/>
      <w:lang w:val="en-US" w:eastAsia="en-US"/>
    </w:rPr>
  </w:style>
  <w:style w:type="character" w:customStyle="1" w:styleId="ListParagraphChar">
    <w:name w:val="List Paragraph Char"/>
    <w:basedOn w:val="DefaultParagraphFont"/>
    <w:link w:val="ListParagraph"/>
    <w:uiPriority w:val="34"/>
    <w:rsid w:val="007714B4"/>
    <w:rPr>
      <w:rFonts w:ascii="Arial" w:hAnsi="Arial"/>
      <w:szCs w:val="24"/>
    </w:rPr>
  </w:style>
  <w:style w:type="character" w:customStyle="1" w:styleId="MLNumber3Char">
    <w:name w:val="ML_Number3 Char"/>
    <w:basedOn w:val="DefaultParagraphFont"/>
    <w:link w:val="MLNumber3"/>
    <w:rsid w:val="008E0F36"/>
    <w:rPr>
      <w:rFonts w:ascii="Arial" w:hAnsi="Arial"/>
      <w:lang w:eastAsia="en-US"/>
    </w:rPr>
  </w:style>
  <w:style w:type="paragraph" w:customStyle="1" w:styleId="Heading2Style">
    <w:name w:val="Heading 2 Style"/>
    <w:basedOn w:val="ListParagraph"/>
    <w:link w:val="Heading2StyleChar"/>
    <w:qFormat/>
    <w:rsid w:val="00B93D2E"/>
    <w:pPr>
      <w:pBdr>
        <w:bottom w:val="single" w:sz="4" w:space="1" w:color="auto"/>
      </w:pBdr>
      <w:tabs>
        <w:tab w:val="num" w:pos="680"/>
      </w:tabs>
      <w:spacing w:after="120"/>
      <w:ind w:left="680" w:hanging="680"/>
      <w:contextualSpacing w:val="0"/>
    </w:pPr>
    <w:rPr>
      <w:sz w:val="36"/>
      <w:lang w:eastAsia="en-US"/>
    </w:rPr>
  </w:style>
  <w:style w:type="character" w:customStyle="1" w:styleId="Heading2StyleChar">
    <w:name w:val="Heading 2 Style Char"/>
    <w:basedOn w:val="DefaultParagraphFont"/>
    <w:link w:val="Heading2Style"/>
    <w:rsid w:val="00B93D2E"/>
    <w:rPr>
      <w:rFonts w:ascii="Arial" w:hAnsi="Arial"/>
      <w:sz w:val="3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38742">
      <w:bodyDiv w:val="1"/>
      <w:marLeft w:val="0"/>
      <w:marRight w:val="0"/>
      <w:marTop w:val="0"/>
      <w:marBottom w:val="0"/>
      <w:divBdr>
        <w:top w:val="none" w:sz="0" w:space="0" w:color="auto"/>
        <w:left w:val="none" w:sz="0" w:space="0" w:color="auto"/>
        <w:bottom w:val="none" w:sz="0" w:space="0" w:color="auto"/>
        <w:right w:val="none" w:sz="0" w:space="0" w:color="auto"/>
      </w:divBdr>
    </w:div>
    <w:div w:id="179469435">
      <w:bodyDiv w:val="1"/>
      <w:marLeft w:val="0"/>
      <w:marRight w:val="0"/>
      <w:marTop w:val="0"/>
      <w:marBottom w:val="0"/>
      <w:divBdr>
        <w:top w:val="none" w:sz="0" w:space="0" w:color="auto"/>
        <w:left w:val="none" w:sz="0" w:space="0" w:color="auto"/>
        <w:bottom w:val="none" w:sz="0" w:space="0" w:color="auto"/>
        <w:right w:val="none" w:sz="0" w:space="0" w:color="auto"/>
      </w:divBdr>
    </w:div>
    <w:div w:id="283316519">
      <w:bodyDiv w:val="1"/>
      <w:marLeft w:val="0"/>
      <w:marRight w:val="0"/>
      <w:marTop w:val="0"/>
      <w:marBottom w:val="0"/>
      <w:divBdr>
        <w:top w:val="none" w:sz="0" w:space="0" w:color="auto"/>
        <w:left w:val="none" w:sz="0" w:space="0" w:color="auto"/>
        <w:bottom w:val="none" w:sz="0" w:space="0" w:color="auto"/>
        <w:right w:val="none" w:sz="0" w:space="0" w:color="auto"/>
      </w:divBdr>
    </w:div>
    <w:div w:id="337731912">
      <w:bodyDiv w:val="1"/>
      <w:marLeft w:val="0"/>
      <w:marRight w:val="0"/>
      <w:marTop w:val="0"/>
      <w:marBottom w:val="0"/>
      <w:divBdr>
        <w:top w:val="none" w:sz="0" w:space="0" w:color="auto"/>
        <w:left w:val="none" w:sz="0" w:space="0" w:color="auto"/>
        <w:bottom w:val="none" w:sz="0" w:space="0" w:color="auto"/>
        <w:right w:val="none" w:sz="0" w:space="0" w:color="auto"/>
      </w:divBdr>
    </w:div>
    <w:div w:id="1310940932">
      <w:bodyDiv w:val="1"/>
      <w:marLeft w:val="0"/>
      <w:marRight w:val="0"/>
      <w:marTop w:val="0"/>
      <w:marBottom w:val="0"/>
      <w:divBdr>
        <w:top w:val="none" w:sz="0" w:space="0" w:color="auto"/>
        <w:left w:val="none" w:sz="0" w:space="0" w:color="auto"/>
        <w:bottom w:val="none" w:sz="0" w:space="0" w:color="auto"/>
        <w:right w:val="none" w:sz="0" w:space="0" w:color="auto"/>
      </w:divBdr>
    </w:div>
    <w:div w:id="1385527270">
      <w:bodyDiv w:val="1"/>
      <w:marLeft w:val="0"/>
      <w:marRight w:val="0"/>
      <w:marTop w:val="0"/>
      <w:marBottom w:val="0"/>
      <w:divBdr>
        <w:top w:val="none" w:sz="0" w:space="0" w:color="auto"/>
        <w:left w:val="none" w:sz="0" w:space="0" w:color="auto"/>
        <w:bottom w:val="none" w:sz="0" w:space="0" w:color="auto"/>
        <w:right w:val="none" w:sz="0" w:space="0" w:color="auto"/>
      </w:divBdr>
    </w:div>
    <w:div w:id="145969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fnqroc.qld.gov.au"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5D65D-96E1-4F4D-8811-5BCE51A13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5793</Words>
  <Characters>33024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GEN045D Standard Deed</vt:lpstr>
    </vt:vector>
  </TitlesOfParts>
  <Company>MacDonnells Law</Company>
  <LinksUpToDate>false</LinksUpToDate>
  <CharactersWithSpaces>38740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GEN045D Standard Deed</dc:title>
  <dc:subject/>
  <dc:creator>Yoda</dc:creator>
  <cp:keywords/>
  <dc:description/>
  <cp:lastModifiedBy>Hancock Amanda</cp:lastModifiedBy>
  <cp:revision>2</cp:revision>
  <cp:lastPrinted>2020-05-27T06:57:00Z</cp:lastPrinted>
  <dcterms:created xsi:type="dcterms:W3CDTF">2020-11-13T04:09:00Z</dcterms:created>
  <dcterms:modified xsi:type="dcterms:W3CDTF">2020-11-13T04:09:00Z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Name">
    <vt:lpwstr>4155236</vt:lpwstr>
  </property>
  <property fmtid="{D5CDD505-2E9C-101B-9397-08002B2CF9AE}" pid="3" name="WAuthorCode">
    <vt:lpwstr>DMJ</vt:lpwstr>
  </property>
  <property fmtid="{D5CDD505-2E9C-101B-9397-08002B2CF9AE}" pid="4" name="WAuthorName">
    <vt:lpwstr>Danielle Jeffries</vt:lpwstr>
  </property>
  <property fmtid="{D5CDD505-2E9C-101B-9397-08002B2CF9AE}" pid="5" name="WClientCode">
    <vt:lpwstr>*Not Known</vt:lpwstr>
  </property>
  <property fmtid="{D5CDD505-2E9C-101B-9397-08002B2CF9AE}" pid="6" name="WClientName">
    <vt:lpwstr>*Not Known</vt:lpwstr>
  </property>
  <property fmtid="{D5CDD505-2E9C-101B-9397-08002B2CF9AE}" pid="7" name="WMatterCode">
    <vt:lpwstr>180246</vt:lpwstr>
  </property>
  <property fmtid="{D5CDD505-2E9C-101B-9397-08002B2CF9AE}" pid="8" name="WMatterDesc">
    <vt:lpwstr>Cloncurry Shire Council (NWQRRG) - Preferred Supplier Contract Suite</vt:lpwstr>
  </property>
  <property fmtid="{D5CDD505-2E9C-101B-9397-08002B2CF9AE}" pid="9" name="WPrecDesc">
    <vt:lpwstr># Contract (ROPS - Goods and Services) (Long Form)</vt:lpwstr>
  </property>
  <property fmtid="{D5CDD505-2E9C-101B-9397-08002B2CF9AE}" pid="10" name="WPrecType">
    <vt:lpwstr>CONTRACT</vt:lpwstr>
  </property>
</Properties>
</file>