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5398" w14:textId="77777777" w:rsidR="00164BAE" w:rsidRPr="00D21F15" w:rsidRDefault="00164BAE" w:rsidP="00952611">
      <w:pPr>
        <w:jc w:val="both"/>
        <w:rPr>
          <w:rFonts w:ascii="Arial" w:hAnsi="Arial" w:cs="Arial"/>
          <w:b/>
          <w:i/>
          <w:sz w:val="20"/>
          <w:szCs w:val="20"/>
        </w:rPr>
      </w:pPr>
      <w:bookmarkStart w:id="0" w:name="_Hlk520996028"/>
      <w:r w:rsidRPr="00D21F15">
        <w:rPr>
          <w:rFonts w:ascii="Arial" w:hAnsi="Arial" w:cs="Arial"/>
          <w:b/>
          <w:i/>
          <w:sz w:val="20"/>
          <w:szCs w:val="20"/>
        </w:rPr>
        <w:t>Use of this guide:</w:t>
      </w:r>
    </w:p>
    <w:p w14:paraId="79EBD2EB" w14:textId="0340CD3B" w:rsidR="00952611" w:rsidRPr="00D21F15" w:rsidRDefault="00952611" w:rsidP="00952611">
      <w:pPr>
        <w:jc w:val="both"/>
        <w:rPr>
          <w:rFonts w:ascii="Arial" w:hAnsi="Arial" w:cs="Arial"/>
          <w:i/>
          <w:sz w:val="20"/>
          <w:szCs w:val="20"/>
        </w:rPr>
      </w:pPr>
      <w:r w:rsidRPr="00D21F15">
        <w:rPr>
          <w:rFonts w:ascii="Arial" w:hAnsi="Arial" w:cs="Arial"/>
          <w:i/>
          <w:sz w:val="20"/>
          <w:szCs w:val="20"/>
        </w:rPr>
        <w:t xml:space="preserve">This checklist is a guide to matters which </w:t>
      </w:r>
      <w:r w:rsidR="00164BAE" w:rsidRPr="00D21F15">
        <w:rPr>
          <w:rFonts w:ascii="Arial" w:hAnsi="Arial" w:cs="Arial"/>
          <w:i/>
          <w:sz w:val="20"/>
          <w:szCs w:val="20"/>
        </w:rPr>
        <w:t>should be considered in preparing a general (non-technical)</w:t>
      </w:r>
      <w:r w:rsidRPr="00D21F15">
        <w:rPr>
          <w:rFonts w:ascii="Arial" w:hAnsi="Arial" w:cs="Arial"/>
          <w:i/>
          <w:sz w:val="20"/>
          <w:szCs w:val="20"/>
        </w:rPr>
        <w:t xml:space="preserve"> specification. It is not an exhaustive list of such matters</w:t>
      </w:r>
      <w:r w:rsidR="00164BAE" w:rsidRPr="00D21F15">
        <w:rPr>
          <w:rFonts w:ascii="Arial" w:hAnsi="Arial" w:cs="Arial"/>
          <w:i/>
          <w:sz w:val="20"/>
          <w:szCs w:val="20"/>
        </w:rPr>
        <w:t>.</w:t>
      </w:r>
      <w:r w:rsidRPr="00D21F15">
        <w:rPr>
          <w:rFonts w:ascii="Arial" w:hAnsi="Arial" w:cs="Arial"/>
          <w:i/>
          <w:sz w:val="20"/>
          <w:szCs w:val="20"/>
        </w:rPr>
        <w:t xml:space="preserve"> </w:t>
      </w:r>
      <w:r w:rsidR="00B27C57">
        <w:rPr>
          <w:rFonts w:ascii="Arial" w:hAnsi="Arial" w:cs="Arial"/>
          <w:i/>
          <w:sz w:val="20"/>
          <w:szCs w:val="20"/>
        </w:rPr>
        <w:t xml:space="preserve">If you are using the </w:t>
      </w:r>
      <w:r w:rsidR="005B5D2E">
        <w:rPr>
          <w:rFonts w:ascii="Arial" w:hAnsi="Arial" w:cs="Arial"/>
          <w:i/>
          <w:sz w:val="20"/>
          <w:szCs w:val="20"/>
        </w:rPr>
        <w:t>F</w:t>
      </w:r>
      <w:r w:rsidR="00620BC0">
        <w:rPr>
          <w:rFonts w:ascii="Arial" w:hAnsi="Arial" w:cs="Arial"/>
          <w:i/>
          <w:sz w:val="20"/>
          <w:szCs w:val="20"/>
        </w:rPr>
        <w:t xml:space="preserve">NQROC </w:t>
      </w:r>
      <w:r w:rsidR="00B27C57">
        <w:rPr>
          <w:rFonts w:ascii="Arial" w:hAnsi="Arial" w:cs="Arial"/>
          <w:i/>
          <w:sz w:val="20"/>
          <w:szCs w:val="20"/>
        </w:rPr>
        <w:t>General Specificatio</w:t>
      </w:r>
      <w:r w:rsidR="00620BC0">
        <w:rPr>
          <w:rFonts w:ascii="Arial" w:hAnsi="Arial" w:cs="Arial"/>
          <w:i/>
          <w:sz w:val="20"/>
          <w:szCs w:val="20"/>
        </w:rPr>
        <w:t>n, then this checklist is not required.</w:t>
      </w:r>
    </w:p>
    <w:p w14:paraId="6707865E" w14:textId="7637DDCA" w:rsidR="00952611" w:rsidRPr="00D21F15" w:rsidRDefault="00952611" w:rsidP="008A4087">
      <w:pPr>
        <w:jc w:val="both"/>
        <w:rPr>
          <w:rFonts w:ascii="Arial" w:hAnsi="Arial" w:cs="Arial"/>
          <w:i/>
          <w:sz w:val="20"/>
          <w:szCs w:val="20"/>
        </w:rPr>
      </w:pPr>
      <w:bookmarkStart w:id="1" w:name="_GoBack"/>
      <w:bookmarkEnd w:id="1"/>
    </w:p>
    <w:p w14:paraId="26BAADE0" w14:textId="0D2315DB" w:rsidR="00952611" w:rsidRPr="00D21F15" w:rsidRDefault="00952611" w:rsidP="00C6779B">
      <w:pPr>
        <w:jc w:val="both"/>
        <w:rPr>
          <w:rFonts w:ascii="Arial" w:hAnsi="Arial" w:cs="Arial"/>
          <w:i/>
          <w:sz w:val="20"/>
          <w:szCs w:val="20"/>
        </w:rPr>
      </w:pPr>
      <w:r w:rsidRPr="00D21F15">
        <w:rPr>
          <w:rFonts w:ascii="Arial" w:hAnsi="Arial" w:cs="Arial"/>
          <w:i/>
          <w:sz w:val="20"/>
          <w:szCs w:val="20"/>
        </w:rPr>
        <w:t xml:space="preserve">When including provisions in the specification, the related provisions in the </w:t>
      </w:r>
      <w:r w:rsidR="00C6779B">
        <w:rPr>
          <w:rFonts w:ascii="Arial" w:hAnsi="Arial" w:cs="Arial"/>
          <w:i/>
          <w:sz w:val="20"/>
          <w:szCs w:val="20"/>
        </w:rPr>
        <w:t>general conditions of contract included in the Contract (Minor Works), Contract (Construct Only: Standard Risk)</w:t>
      </w:r>
      <w:r w:rsidR="00473786">
        <w:rPr>
          <w:rFonts w:ascii="Arial" w:hAnsi="Arial" w:cs="Arial"/>
          <w:i/>
          <w:sz w:val="20"/>
          <w:szCs w:val="20"/>
        </w:rPr>
        <w:t xml:space="preserve"> or</w:t>
      </w:r>
      <w:r w:rsidR="0053477B">
        <w:rPr>
          <w:rFonts w:ascii="Arial" w:hAnsi="Arial" w:cs="Arial"/>
          <w:i/>
          <w:sz w:val="20"/>
          <w:szCs w:val="20"/>
        </w:rPr>
        <w:t xml:space="preserve"> </w:t>
      </w:r>
      <w:r w:rsidR="00C6779B">
        <w:rPr>
          <w:rFonts w:ascii="Arial" w:hAnsi="Arial" w:cs="Arial"/>
          <w:i/>
          <w:sz w:val="20"/>
          <w:szCs w:val="20"/>
        </w:rPr>
        <w:t>Contract (Design and Construct: Standard Risk)</w:t>
      </w:r>
      <w:r w:rsidR="00473786">
        <w:rPr>
          <w:rFonts w:ascii="Arial" w:hAnsi="Arial" w:cs="Arial"/>
          <w:i/>
          <w:sz w:val="20"/>
          <w:szCs w:val="20"/>
        </w:rPr>
        <w:t xml:space="preserve"> </w:t>
      </w:r>
      <w:r w:rsidR="00F14C9B">
        <w:rPr>
          <w:rFonts w:ascii="Arial" w:hAnsi="Arial" w:cs="Arial"/>
          <w:i/>
          <w:sz w:val="20"/>
          <w:szCs w:val="20"/>
        </w:rPr>
        <w:t>(</w:t>
      </w:r>
      <w:r w:rsidRPr="00E77AE3">
        <w:rPr>
          <w:rFonts w:ascii="Arial" w:hAnsi="Arial" w:cs="Arial"/>
          <w:b/>
          <w:i/>
          <w:sz w:val="20"/>
          <w:szCs w:val="20"/>
        </w:rPr>
        <w:t>General Conditions</w:t>
      </w:r>
      <w:r w:rsidR="00F14C9B">
        <w:rPr>
          <w:rFonts w:ascii="Arial" w:hAnsi="Arial" w:cs="Arial"/>
          <w:i/>
          <w:sz w:val="20"/>
          <w:szCs w:val="20"/>
        </w:rPr>
        <w:t>)</w:t>
      </w:r>
      <w:r w:rsidRPr="00D21F15">
        <w:rPr>
          <w:rFonts w:ascii="Arial" w:hAnsi="Arial" w:cs="Arial"/>
          <w:i/>
          <w:sz w:val="20"/>
          <w:szCs w:val="20"/>
        </w:rPr>
        <w:t xml:space="preserve"> should be carefully read and understood so that the </w:t>
      </w:r>
      <w:r w:rsidR="008A4087">
        <w:rPr>
          <w:rFonts w:ascii="Arial" w:hAnsi="Arial" w:cs="Arial"/>
          <w:i/>
          <w:sz w:val="20"/>
          <w:szCs w:val="20"/>
        </w:rPr>
        <w:t>s</w:t>
      </w:r>
      <w:r w:rsidRPr="00D21F15">
        <w:rPr>
          <w:rFonts w:ascii="Arial" w:hAnsi="Arial" w:cs="Arial"/>
          <w:i/>
          <w:sz w:val="20"/>
          <w:szCs w:val="20"/>
        </w:rPr>
        <w:t>pecification</w:t>
      </w:r>
      <w:r w:rsidR="00327DB2" w:rsidRPr="008A4087">
        <w:rPr>
          <w:rFonts w:ascii="Arial" w:hAnsi="Arial"/>
          <w:i/>
          <w:sz w:val="20"/>
        </w:rPr>
        <w:t xml:space="preserve"> </w:t>
      </w:r>
      <w:r w:rsidRPr="00D21F15">
        <w:rPr>
          <w:rFonts w:ascii="Arial" w:hAnsi="Arial" w:cs="Arial"/>
          <w:i/>
          <w:sz w:val="20"/>
          <w:szCs w:val="20"/>
        </w:rPr>
        <w:t xml:space="preserve">does not include provisions which cover the same issues as the </w:t>
      </w:r>
      <w:r w:rsidR="003177C9">
        <w:rPr>
          <w:rFonts w:ascii="Arial" w:hAnsi="Arial" w:cs="Arial"/>
          <w:i/>
          <w:sz w:val="20"/>
          <w:szCs w:val="20"/>
        </w:rPr>
        <w:t>General Conditions</w:t>
      </w:r>
      <w:r w:rsidRPr="00D21F15">
        <w:rPr>
          <w:rFonts w:ascii="Arial" w:hAnsi="Arial" w:cs="Arial"/>
          <w:i/>
          <w:sz w:val="20"/>
          <w:szCs w:val="20"/>
        </w:rPr>
        <w:t xml:space="preserve">, and to ensure that the </w:t>
      </w:r>
      <w:r w:rsidR="008A4087">
        <w:rPr>
          <w:rFonts w:ascii="Arial" w:hAnsi="Arial" w:cs="Arial"/>
          <w:i/>
          <w:sz w:val="20"/>
          <w:szCs w:val="20"/>
        </w:rPr>
        <w:t>s</w:t>
      </w:r>
      <w:r w:rsidRPr="00D21F15">
        <w:rPr>
          <w:rFonts w:ascii="Arial" w:hAnsi="Arial" w:cs="Arial"/>
          <w:i/>
          <w:sz w:val="20"/>
          <w:szCs w:val="20"/>
        </w:rPr>
        <w:t>pecification</w:t>
      </w:r>
      <w:r w:rsidR="00327DB2" w:rsidRPr="008A4087">
        <w:rPr>
          <w:rFonts w:ascii="Arial" w:hAnsi="Arial"/>
          <w:i/>
          <w:sz w:val="20"/>
        </w:rPr>
        <w:t xml:space="preserve"> </w:t>
      </w:r>
      <w:r w:rsidRPr="00D21F15">
        <w:rPr>
          <w:rFonts w:ascii="Arial" w:hAnsi="Arial" w:cs="Arial"/>
          <w:i/>
          <w:sz w:val="20"/>
          <w:szCs w:val="20"/>
        </w:rPr>
        <w:t>is consistent with the General Conditions.  Where necessary, legal or other professional advice should be sought in relation to the drafting of the provisions.</w:t>
      </w:r>
    </w:p>
    <w:p w14:paraId="62AD292A" w14:textId="77777777" w:rsidR="00952611" w:rsidRPr="00D21F15" w:rsidRDefault="00952611" w:rsidP="00952611">
      <w:pPr>
        <w:jc w:val="both"/>
        <w:rPr>
          <w:rFonts w:ascii="Arial" w:hAnsi="Arial" w:cs="Arial"/>
          <w:i/>
          <w:sz w:val="20"/>
          <w:szCs w:val="20"/>
        </w:rPr>
      </w:pPr>
    </w:p>
    <w:p w14:paraId="1D8B1F9D" w14:textId="56ED2043" w:rsidR="00D21F15" w:rsidRDefault="00952611" w:rsidP="00952611">
      <w:pPr>
        <w:jc w:val="both"/>
        <w:rPr>
          <w:rFonts w:ascii="Arial" w:hAnsi="Arial" w:cs="Arial"/>
          <w:sz w:val="20"/>
          <w:szCs w:val="20"/>
        </w:rPr>
      </w:pPr>
      <w:r w:rsidRPr="00D21F15">
        <w:rPr>
          <w:rFonts w:ascii="Arial" w:hAnsi="Arial" w:cs="Arial"/>
          <w:i/>
          <w:sz w:val="20"/>
          <w:szCs w:val="20"/>
        </w:rPr>
        <w:t>It</w:t>
      </w:r>
      <w:r w:rsidR="006347E7">
        <w:rPr>
          <w:rFonts w:ascii="Arial" w:hAnsi="Arial" w:cs="Arial"/>
          <w:i/>
          <w:sz w:val="20"/>
          <w:szCs w:val="20"/>
        </w:rPr>
        <w:t>alicised</w:t>
      </w:r>
      <w:r w:rsidRPr="00D21F15">
        <w:rPr>
          <w:rFonts w:ascii="Arial" w:hAnsi="Arial" w:cs="Arial"/>
          <w:i/>
          <w:sz w:val="20"/>
          <w:szCs w:val="20"/>
        </w:rPr>
        <w:t xml:space="preserve"> terms </w:t>
      </w:r>
      <w:r w:rsidR="00F14C9B" w:rsidRPr="00D21F15">
        <w:rPr>
          <w:rFonts w:ascii="Arial" w:hAnsi="Arial" w:cs="Arial"/>
          <w:i/>
          <w:sz w:val="20"/>
          <w:szCs w:val="20"/>
        </w:rPr>
        <w:t xml:space="preserve">in this checklist </w:t>
      </w:r>
      <w:r w:rsidRPr="00D21F15">
        <w:rPr>
          <w:rFonts w:ascii="Arial" w:hAnsi="Arial" w:cs="Arial"/>
          <w:i/>
          <w:sz w:val="20"/>
          <w:szCs w:val="20"/>
        </w:rPr>
        <w:t>are defined in the General Conditions.</w:t>
      </w:r>
      <w:bookmarkEnd w:id="0"/>
      <w:r w:rsidRPr="00D21F15">
        <w:rPr>
          <w:rFonts w:ascii="Arial" w:hAnsi="Arial" w:cs="Arial"/>
          <w:i/>
          <w:sz w:val="20"/>
          <w:szCs w:val="20"/>
        </w:rPr>
        <w:t xml:space="preserve"> </w:t>
      </w:r>
      <w:r w:rsidRPr="00506BEF">
        <w:rPr>
          <w:rFonts w:ascii="Arial" w:hAnsi="Arial" w:cs="Arial"/>
          <w:sz w:val="20"/>
          <w:szCs w:val="20"/>
        </w:rPr>
        <w:t xml:space="preserve"> </w:t>
      </w:r>
    </w:p>
    <w:p w14:paraId="47926F7A" w14:textId="77777777" w:rsidR="00D21F15" w:rsidRDefault="00D21F15" w:rsidP="00952611">
      <w:pPr>
        <w:jc w:val="both"/>
        <w:rPr>
          <w:rFonts w:ascii="Arial" w:hAnsi="Arial" w:cs="Arial"/>
          <w:sz w:val="20"/>
          <w:szCs w:val="20"/>
        </w:rPr>
      </w:pPr>
    </w:p>
    <w:tbl>
      <w:tblPr>
        <w:tblStyle w:val="TableGrid"/>
        <w:tblW w:w="19416" w:type="dxa"/>
        <w:tblLayout w:type="fixed"/>
        <w:tblLook w:val="04A0" w:firstRow="1" w:lastRow="0" w:firstColumn="1" w:lastColumn="0" w:noHBand="0" w:noVBand="1"/>
      </w:tblPr>
      <w:tblGrid>
        <w:gridCol w:w="675"/>
        <w:gridCol w:w="2722"/>
        <w:gridCol w:w="1852"/>
        <w:gridCol w:w="1852"/>
        <w:gridCol w:w="1825"/>
        <w:gridCol w:w="10490"/>
      </w:tblGrid>
      <w:tr w:rsidR="00473786" w:rsidRPr="00D21F15" w14:paraId="02E2F410" w14:textId="77777777" w:rsidTr="00473786">
        <w:trPr>
          <w:trHeight w:val="144"/>
          <w:tblHeader/>
        </w:trPr>
        <w:tc>
          <w:tcPr>
            <w:tcW w:w="675" w:type="dxa"/>
            <w:vMerge w:val="restart"/>
            <w:shd w:val="clear" w:color="auto" w:fill="D9D9D9" w:themeFill="background1" w:themeFillShade="D9"/>
          </w:tcPr>
          <w:p w14:paraId="57CB6C64" w14:textId="77777777" w:rsidR="00473786" w:rsidRPr="00D21F15" w:rsidRDefault="00473786" w:rsidP="00D8684C">
            <w:pPr>
              <w:spacing w:after="120"/>
              <w:rPr>
                <w:rFonts w:ascii="Arial" w:hAnsi="Arial" w:cs="Arial"/>
                <w:b/>
                <w:sz w:val="20"/>
                <w:szCs w:val="20"/>
              </w:rPr>
            </w:pPr>
            <w:r w:rsidRPr="00D21F15">
              <w:rPr>
                <w:rFonts w:ascii="Arial" w:hAnsi="Arial" w:cs="Arial"/>
                <w:b/>
                <w:sz w:val="20"/>
                <w:szCs w:val="20"/>
              </w:rPr>
              <w:t>Item</w:t>
            </w:r>
          </w:p>
        </w:tc>
        <w:tc>
          <w:tcPr>
            <w:tcW w:w="2722" w:type="dxa"/>
            <w:vMerge w:val="restart"/>
            <w:shd w:val="clear" w:color="auto" w:fill="D9D9D9" w:themeFill="background1" w:themeFillShade="D9"/>
          </w:tcPr>
          <w:p w14:paraId="320A26B3" w14:textId="77777777" w:rsidR="00473786" w:rsidRPr="00D21F15" w:rsidRDefault="00473786" w:rsidP="00D8684C">
            <w:pPr>
              <w:spacing w:after="120"/>
              <w:rPr>
                <w:rFonts w:ascii="Arial" w:hAnsi="Arial" w:cs="Arial"/>
                <w:b/>
                <w:sz w:val="20"/>
                <w:szCs w:val="20"/>
              </w:rPr>
            </w:pPr>
            <w:r w:rsidRPr="00D21F15">
              <w:rPr>
                <w:rFonts w:ascii="Arial" w:hAnsi="Arial" w:cs="Arial"/>
                <w:b/>
                <w:sz w:val="20"/>
                <w:szCs w:val="20"/>
              </w:rPr>
              <w:t>Issue</w:t>
            </w:r>
          </w:p>
        </w:tc>
        <w:tc>
          <w:tcPr>
            <w:tcW w:w="5529" w:type="dxa"/>
            <w:gridSpan w:val="3"/>
            <w:shd w:val="clear" w:color="auto" w:fill="D9D9D9" w:themeFill="background1" w:themeFillShade="D9"/>
          </w:tcPr>
          <w:p w14:paraId="66955C36" w14:textId="77777777" w:rsidR="00473786" w:rsidRPr="00D21F15" w:rsidRDefault="00473786" w:rsidP="005B447E">
            <w:pPr>
              <w:spacing w:after="120"/>
              <w:jc w:val="center"/>
              <w:rPr>
                <w:rFonts w:ascii="Arial" w:hAnsi="Arial" w:cs="Arial"/>
                <w:b/>
                <w:sz w:val="20"/>
                <w:szCs w:val="20"/>
              </w:rPr>
            </w:pPr>
            <w:r w:rsidRPr="00D21F15">
              <w:rPr>
                <w:rFonts w:ascii="Arial" w:hAnsi="Arial" w:cs="Arial"/>
                <w:b/>
                <w:sz w:val="20"/>
                <w:szCs w:val="20"/>
              </w:rPr>
              <w:t xml:space="preserve">Clause of General </w:t>
            </w:r>
            <w:r>
              <w:rPr>
                <w:rFonts w:ascii="Arial" w:hAnsi="Arial" w:cs="Arial"/>
                <w:b/>
                <w:sz w:val="20"/>
                <w:szCs w:val="20"/>
              </w:rPr>
              <w:t>C</w:t>
            </w:r>
            <w:r w:rsidRPr="00D21F15">
              <w:rPr>
                <w:rFonts w:ascii="Arial" w:hAnsi="Arial" w:cs="Arial"/>
                <w:b/>
                <w:sz w:val="20"/>
                <w:szCs w:val="20"/>
              </w:rPr>
              <w:t>onditions (if applicable)</w:t>
            </w:r>
          </w:p>
        </w:tc>
        <w:tc>
          <w:tcPr>
            <w:tcW w:w="10490" w:type="dxa"/>
            <w:vMerge w:val="restart"/>
            <w:shd w:val="clear" w:color="auto" w:fill="D9D9D9" w:themeFill="background1" w:themeFillShade="D9"/>
          </w:tcPr>
          <w:p w14:paraId="33B00600" w14:textId="5530970E" w:rsidR="00473786" w:rsidRPr="00D21F15" w:rsidRDefault="00473786" w:rsidP="00D8684C">
            <w:pPr>
              <w:spacing w:after="120"/>
              <w:rPr>
                <w:rFonts w:ascii="Arial" w:eastAsia="Times New Roman" w:hAnsi="Arial" w:cs="Arial"/>
                <w:b/>
                <w:sz w:val="20"/>
                <w:szCs w:val="20"/>
              </w:rPr>
            </w:pPr>
            <w:r w:rsidRPr="00D21F15">
              <w:rPr>
                <w:rFonts w:ascii="Arial" w:hAnsi="Arial" w:cs="Arial"/>
                <w:b/>
                <w:sz w:val="20"/>
                <w:szCs w:val="20"/>
              </w:rPr>
              <w:t>Details to be included:</w:t>
            </w:r>
          </w:p>
        </w:tc>
      </w:tr>
      <w:tr w:rsidR="00473786" w:rsidRPr="00D21F15" w14:paraId="16874C63" w14:textId="77777777" w:rsidTr="00473786">
        <w:trPr>
          <w:trHeight w:val="144"/>
          <w:tblHeader/>
        </w:trPr>
        <w:tc>
          <w:tcPr>
            <w:tcW w:w="675" w:type="dxa"/>
            <w:vMerge/>
            <w:shd w:val="clear" w:color="auto" w:fill="D9D9D9" w:themeFill="background1" w:themeFillShade="D9"/>
          </w:tcPr>
          <w:p w14:paraId="7F3D3AF3" w14:textId="77777777" w:rsidR="00473786" w:rsidRPr="00D21F15" w:rsidRDefault="00473786" w:rsidP="00D8684C">
            <w:pPr>
              <w:spacing w:after="120"/>
              <w:rPr>
                <w:rFonts w:ascii="Arial" w:hAnsi="Arial" w:cs="Arial"/>
                <w:b/>
                <w:sz w:val="20"/>
                <w:szCs w:val="20"/>
              </w:rPr>
            </w:pPr>
          </w:p>
        </w:tc>
        <w:tc>
          <w:tcPr>
            <w:tcW w:w="2722" w:type="dxa"/>
            <w:vMerge/>
            <w:shd w:val="clear" w:color="auto" w:fill="D9D9D9" w:themeFill="background1" w:themeFillShade="D9"/>
          </w:tcPr>
          <w:p w14:paraId="6B0B8ACA" w14:textId="77777777" w:rsidR="00473786" w:rsidRPr="00D21F15" w:rsidRDefault="00473786" w:rsidP="00D8684C">
            <w:pPr>
              <w:spacing w:after="120"/>
              <w:rPr>
                <w:rFonts w:ascii="Arial" w:hAnsi="Arial" w:cs="Arial"/>
                <w:b/>
                <w:sz w:val="20"/>
                <w:szCs w:val="20"/>
              </w:rPr>
            </w:pPr>
          </w:p>
        </w:tc>
        <w:tc>
          <w:tcPr>
            <w:tcW w:w="1852" w:type="dxa"/>
            <w:shd w:val="clear" w:color="auto" w:fill="DBE5F1" w:themeFill="accent1" w:themeFillTint="33"/>
          </w:tcPr>
          <w:p w14:paraId="109EE7C0" w14:textId="77777777" w:rsidR="00473786" w:rsidRDefault="00473786" w:rsidP="0006684D">
            <w:pPr>
              <w:spacing w:after="120"/>
              <w:contextualSpacing/>
              <w:rPr>
                <w:rFonts w:ascii="Arial" w:hAnsi="Arial" w:cs="Arial"/>
                <w:b/>
                <w:sz w:val="20"/>
                <w:szCs w:val="20"/>
              </w:rPr>
            </w:pPr>
            <w:r>
              <w:rPr>
                <w:rFonts w:ascii="Arial" w:hAnsi="Arial" w:cs="Arial"/>
                <w:b/>
                <w:sz w:val="20"/>
                <w:szCs w:val="20"/>
              </w:rPr>
              <w:t>Minor Works</w:t>
            </w:r>
          </w:p>
          <w:p w14:paraId="5C14A073" w14:textId="52FFF122" w:rsidR="00473786" w:rsidRPr="00D21F15" w:rsidDel="00C6779B" w:rsidRDefault="00473786" w:rsidP="0006684D">
            <w:pPr>
              <w:spacing w:after="120"/>
              <w:contextualSpacing/>
              <w:rPr>
                <w:rFonts w:ascii="Arial" w:hAnsi="Arial" w:cs="Arial"/>
                <w:b/>
                <w:sz w:val="20"/>
                <w:szCs w:val="20"/>
              </w:rPr>
            </w:pPr>
            <w:r>
              <w:rPr>
                <w:rFonts w:ascii="Arial" w:hAnsi="Arial" w:cs="Arial"/>
                <w:b/>
                <w:sz w:val="20"/>
                <w:szCs w:val="20"/>
              </w:rPr>
              <w:t>(AS4906 – 2002)</w:t>
            </w:r>
          </w:p>
        </w:tc>
        <w:tc>
          <w:tcPr>
            <w:tcW w:w="1852" w:type="dxa"/>
            <w:shd w:val="clear" w:color="auto" w:fill="F2DBDB" w:themeFill="accent2" w:themeFillTint="33"/>
          </w:tcPr>
          <w:p w14:paraId="4A9450F4" w14:textId="77777777" w:rsidR="00473786" w:rsidRDefault="00473786" w:rsidP="0006684D">
            <w:pPr>
              <w:spacing w:after="120"/>
              <w:contextualSpacing/>
              <w:rPr>
                <w:rFonts w:ascii="Arial" w:hAnsi="Arial" w:cs="Arial"/>
                <w:b/>
                <w:sz w:val="20"/>
                <w:szCs w:val="20"/>
              </w:rPr>
            </w:pPr>
            <w:r>
              <w:rPr>
                <w:rFonts w:ascii="Arial" w:hAnsi="Arial" w:cs="Arial"/>
                <w:b/>
                <w:sz w:val="20"/>
                <w:szCs w:val="20"/>
              </w:rPr>
              <w:t>Construct Only Standard Risk</w:t>
            </w:r>
          </w:p>
          <w:p w14:paraId="1E5C4D85" w14:textId="563B8033" w:rsidR="00473786" w:rsidRPr="00D21F15" w:rsidDel="00C6779B" w:rsidRDefault="00473786" w:rsidP="0006684D">
            <w:pPr>
              <w:spacing w:after="120"/>
              <w:contextualSpacing/>
              <w:rPr>
                <w:rFonts w:ascii="Arial" w:hAnsi="Arial" w:cs="Arial"/>
                <w:b/>
                <w:sz w:val="20"/>
                <w:szCs w:val="20"/>
              </w:rPr>
            </w:pPr>
            <w:r>
              <w:rPr>
                <w:rFonts w:ascii="Arial" w:hAnsi="Arial" w:cs="Arial"/>
                <w:b/>
                <w:sz w:val="20"/>
                <w:szCs w:val="20"/>
              </w:rPr>
              <w:t>(AS4000 – 1997)</w:t>
            </w:r>
          </w:p>
        </w:tc>
        <w:tc>
          <w:tcPr>
            <w:tcW w:w="1825" w:type="dxa"/>
            <w:shd w:val="clear" w:color="auto" w:fill="EAF1DD" w:themeFill="accent3" w:themeFillTint="33"/>
          </w:tcPr>
          <w:p w14:paraId="4FA905B4" w14:textId="77777777" w:rsidR="00473786" w:rsidRDefault="00473786" w:rsidP="0006684D">
            <w:pPr>
              <w:spacing w:after="120"/>
              <w:contextualSpacing/>
              <w:rPr>
                <w:rFonts w:ascii="Arial" w:hAnsi="Arial" w:cs="Arial"/>
                <w:b/>
                <w:sz w:val="20"/>
                <w:szCs w:val="20"/>
              </w:rPr>
            </w:pPr>
            <w:r>
              <w:rPr>
                <w:rFonts w:ascii="Arial" w:hAnsi="Arial" w:cs="Arial"/>
                <w:b/>
                <w:sz w:val="20"/>
                <w:szCs w:val="20"/>
              </w:rPr>
              <w:t>Design and Construct Standard Risk</w:t>
            </w:r>
          </w:p>
          <w:p w14:paraId="34D853CE" w14:textId="371BF6C3" w:rsidR="00473786" w:rsidRPr="00D21F15" w:rsidDel="00C6779B" w:rsidRDefault="00473786" w:rsidP="0006684D">
            <w:pPr>
              <w:spacing w:after="120"/>
              <w:contextualSpacing/>
              <w:rPr>
                <w:rFonts w:ascii="Arial" w:hAnsi="Arial" w:cs="Arial"/>
                <w:b/>
                <w:sz w:val="20"/>
                <w:szCs w:val="20"/>
              </w:rPr>
            </w:pPr>
            <w:r>
              <w:rPr>
                <w:rFonts w:ascii="Arial" w:hAnsi="Arial" w:cs="Arial"/>
                <w:b/>
                <w:sz w:val="20"/>
                <w:szCs w:val="20"/>
              </w:rPr>
              <w:t>(AS4902 – 2000)</w:t>
            </w:r>
          </w:p>
        </w:tc>
        <w:tc>
          <w:tcPr>
            <w:tcW w:w="10490" w:type="dxa"/>
            <w:vMerge/>
            <w:shd w:val="clear" w:color="auto" w:fill="D9D9D9" w:themeFill="background1" w:themeFillShade="D9"/>
          </w:tcPr>
          <w:p w14:paraId="6A13D961" w14:textId="15F78E92" w:rsidR="00473786" w:rsidRPr="00D21F15" w:rsidRDefault="00473786" w:rsidP="00D8684C">
            <w:pPr>
              <w:spacing w:after="120"/>
              <w:rPr>
                <w:rFonts w:ascii="Arial" w:hAnsi="Arial" w:cs="Arial"/>
                <w:b/>
                <w:sz w:val="20"/>
                <w:szCs w:val="20"/>
              </w:rPr>
            </w:pPr>
          </w:p>
        </w:tc>
      </w:tr>
      <w:tr w:rsidR="00473786" w:rsidRPr="00D21F15" w14:paraId="436A182E" w14:textId="77777777" w:rsidTr="00473786">
        <w:tc>
          <w:tcPr>
            <w:tcW w:w="675" w:type="dxa"/>
          </w:tcPr>
          <w:p w14:paraId="57B9B6EB" w14:textId="77777777" w:rsidR="00473786" w:rsidRPr="00D21F15" w:rsidRDefault="00473786" w:rsidP="004A3289">
            <w:pPr>
              <w:pStyle w:val="LDNumber1"/>
              <w:spacing w:after="120"/>
              <w:rPr>
                <w:rFonts w:ascii="Arial" w:hAnsi="Arial" w:cs="Arial"/>
                <w:sz w:val="20"/>
                <w:szCs w:val="20"/>
              </w:rPr>
            </w:pPr>
          </w:p>
        </w:tc>
        <w:tc>
          <w:tcPr>
            <w:tcW w:w="2722" w:type="dxa"/>
          </w:tcPr>
          <w:p w14:paraId="0AAB3C8E" w14:textId="77777777" w:rsidR="00473786" w:rsidRPr="00D21F15" w:rsidRDefault="00473786" w:rsidP="004A3289">
            <w:pPr>
              <w:spacing w:after="120"/>
              <w:rPr>
                <w:rFonts w:ascii="Arial" w:hAnsi="Arial" w:cs="Arial"/>
                <w:sz w:val="20"/>
                <w:szCs w:val="20"/>
              </w:rPr>
            </w:pPr>
            <w:r w:rsidRPr="00D21F15">
              <w:rPr>
                <w:rFonts w:ascii="Arial" w:hAnsi="Arial" w:cs="Arial"/>
                <w:sz w:val="20"/>
                <w:szCs w:val="20"/>
              </w:rPr>
              <w:t>Order of precedence of technical documents</w:t>
            </w:r>
          </w:p>
        </w:tc>
        <w:tc>
          <w:tcPr>
            <w:tcW w:w="1852" w:type="dxa"/>
            <w:shd w:val="clear" w:color="auto" w:fill="DBE5F1" w:themeFill="accent1" w:themeFillTint="33"/>
          </w:tcPr>
          <w:p w14:paraId="663EBC45" w14:textId="3AEC1386" w:rsidR="00473786" w:rsidRPr="00D21F15" w:rsidRDefault="00473786" w:rsidP="0006684D">
            <w:pPr>
              <w:spacing w:after="120"/>
              <w:rPr>
                <w:rFonts w:ascii="Arial" w:hAnsi="Arial" w:cs="Arial"/>
                <w:sz w:val="20"/>
                <w:szCs w:val="20"/>
              </w:rPr>
            </w:pPr>
            <w:r w:rsidRPr="00D21F15">
              <w:rPr>
                <w:rFonts w:ascii="Arial" w:hAnsi="Arial" w:cs="Arial"/>
                <w:sz w:val="20"/>
                <w:szCs w:val="20"/>
              </w:rPr>
              <w:t xml:space="preserve">Clause 1.1 of Formal Instrument of Agreement </w:t>
            </w:r>
          </w:p>
        </w:tc>
        <w:tc>
          <w:tcPr>
            <w:tcW w:w="1852" w:type="dxa"/>
            <w:shd w:val="clear" w:color="auto" w:fill="F2DBDB" w:themeFill="accent2" w:themeFillTint="33"/>
          </w:tcPr>
          <w:p w14:paraId="69C96DEE" w14:textId="2D2F21F7" w:rsidR="00473786" w:rsidRPr="00D21F15" w:rsidRDefault="00473786" w:rsidP="0006684D">
            <w:pPr>
              <w:spacing w:after="120"/>
              <w:rPr>
                <w:rFonts w:ascii="Arial" w:hAnsi="Arial" w:cs="Arial"/>
                <w:sz w:val="20"/>
                <w:szCs w:val="20"/>
              </w:rPr>
            </w:pPr>
            <w:r w:rsidRPr="00D21F15">
              <w:rPr>
                <w:rFonts w:ascii="Arial" w:hAnsi="Arial" w:cs="Arial"/>
                <w:sz w:val="20"/>
                <w:szCs w:val="20"/>
              </w:rPr>
              <w:t xml:space="preserve">Clause 1.1 of Formal Instrument of Agreement </w:t>
            </w:r>
          </w:p>
        </w:tc>
        <w:tc>
          <w:tcPr>
            <w:tcW w:w="1825" w:type="dxa"/>
            <w:shd w:val="clear" w:color="auto" w:fill="EAF1DD" w:themeFill="accent3" w:themeFillTint="33"/>
          </w:tcPr>
          <w:p w14:paraId="4F0FEC59" w14:textId="18F1C574" w:rsidR="00473786" w:rsidRPr="00D21F15" w:rsidRDefault="00473786" w:rsidP="0006684D">
            <w:pPr>
              <w:spacing w:after="120"/>
              <w:rPr>
                <w:rFonts w:ascii="Arial" w:hAnsi="Arial" w:cs="Arial"/>
                <w:sz w:val="20"/>
                <w:szCs w:val="20"/>
              </w:rPr>
            </w:pPr>
            <w:r w:rsidRPr="00D21F15">
              <w:rPr>
                <w:rFonts w:ascii="Arial" w:hAnsi="Arial" w:cs="Arial"/>
                <w:sz w:val="20"/>
                <w:szCs w:val="20"/>
              </w:rPr>
              <w:t xml:space="preserve">Clause 1.1 of Formal Instrument of Agreement </w:t>
            </w:r>
          </w:p>
        </w:tc>
        <w:tc>
          <w:tcPr>
            <w:tcW w:w="10490" w:type="dxa"/>
          </w:tcPr>
          <w:p w14:paraId="0FC9951C" w14:textId="0F3E6BB9" w:rsidR="00473786" w:rsidRPr="00D21F15" w:rsidRDefault="00473786" w:rsidP="004A3289">
            <w:pPr>
              <w:spacing w:after="120"/>
              <w:rPr>
                <w:rFonts w:ascii="Arial" w:hAnsi="Arial" w:cs="Arial"/>
                <w:sz w:val="20"/>
                <w:szCs w:val="20"/>
              </w:rPr>
            </w:pPr>
            <w:r w:rsidRPr="00D21F15">
              <w:rPr>
                <w:rFonts w:ascii="Arial" w:hAnsi="Arial" w:cs="Arial"/>
                <w:sz w:val="20"/>
                <w:szCs w:val="20"/>
              </w:rPr>
              <w:t xml:space="preserve">The Formal Instrument of Agreement provides an overall order of precedence but does not distinguish between documents within the Specification.  If the Specification consists of multiple parts, then a separate order of precedence should be included in the specification. </w:t>
            </w:r>
          </w:p>
        </w:tc>
      </w:tr>
      <w:tr w:rsidR="00473786" w:rsidRPr="00D21F15" w14:paraId="7BB32CCA" w14:textId="77777777" w:rsidTr="00473786">
        <w:tc>
          <w:tcPr>
            <w:tcW w:w="675" w:type="dxa"/>
          </w:tcPr>
          <w:p w14:paraId="582E81B7" w14:textId="77777777" w:rsidR="00473786" w:rsidRPr="00D21F15" w:rsidRDefault="00473786" w:rsidP="004A3289">
            <w:pPr>
              <w:pStyle w:val="LDNumber1"/>
              <w:spacing w:after="120"/>
              <w:rPr>
                <w:rFonts w:ascii="Arial" w:hAnsi="Arial" w:cs="Arial"/>
                <w:sz w:val="20"/>
                <w:szCs w:val="20"/>
              </w:rPr>
            </w:pPr>
          </w:p>
        </w:tc>
        <w:tc>
          <w:tcPr>
            <w:tcW w:w="2722" w:type="dxa"/>
          </w:tcPr>
          <w:p w14:paraId="0B331DA1"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Additional requirements of </w:t>
            </w:r>
            <w:r w:rsidRPr="00D21F15">
              <w:rPr>
                <w:rFonts w:ascii="Arial" w:hAnsi="Arial" w:cs="Arial"/>
                <w:i/>
                <w:sz w:val="20"/>
                <w:szCs w:val="20"/>
              </w:rPr>
              <w:t>practical completion</w:t>
            </w:r>
          </w:p>
        </w:tc>
        <w:tc>
          <w:tcPr>
            <w:tcW w:w="1852" w:type="dxa"/>
            <w:shd w:val="clear" w:color="auto" w:fill="DBE5F1" w:themeFill="accent1" w:themeFillTint="33"/>
          </w:tcPr>
          <w:p w14:paraId="43045C4A" w14:textId="2737E924" w:rsidR="00473786" w:rsidRPr="00D21F15"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4B22F447" w14:textId="0436C3F2"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 xml:space="preserve">Clause 1, definition of </w:t>
            </w:r>
            <w:r w:rsidRPr="00D21F15">
              <w:rPr>
                <w:rFonts w:ascii="Arial" w:hAnsi="Arial" w:cs="Arial"/>
                <w:i/>
                <w:sz w:val="20"/>
                <w:szCs w:val="20"/>
              </w:rPr>
              <w:t>practical completion</w:t>
            </w:r>
          </w:p>
        </w:tc>
        <w:tc>
          <w:tcPr>
            <w:tcW w:w="1825" w:type="dxa"/>
            <w:shd w:val="clear" w:color="auto" w:fill="EAF1DD" w:themeFill="accent3" w:themeFillTint="33"/>
          </w:tcPr>
          <w:p w14:paraId="4019DE28" w14:textId="0E30ADBD"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 xml:space="preserve">Clause 1, definition of </w:t>
            </w:r>
            <w:r w:rsidRPr="00D21F15">
              <w:rPr>
                <w:rFonts w:ascii="Arial" w:hAnsi="Arial" w:cs="Arial"/>
                <w:i/>
                <w:sz w:val="20"/>
                <w:szCs w:val="20"/>
              </w:rPr>
              <w:t>practical completion</w:t>
            </w:r>
          </w:p>
        </w:tc>
        <w:tc>
          <w:tcPr>
            <w:tcW w:w="10490" w:type="dxa"/>
          </w:tcPr>
          <w:p w14:paraId="19556292" w14:textId="5994B91E"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Specification is to identify any requirements of </w:t>
            </w:r>
            <w:r w:rsidRPr="00D21F15">
              <w:rPr>
                <w:rFonts w:ascii="Arial" w:hAnsi="Arial" w:cs="Arial"/>
                <w:i/>
                <w:sz w:val="20"/>
                <w:szCs w:val="20"/>
              </w:rPr>
              <w:t>practical completion</w:t>
            </w:r>
            <w:r w:rsidRPr="00D21F15">
              <w:rPr>
                <w:rFonts w:ascii="Arial" w:hAnsi="Arial" w:cs="Arial"/>
                <w:sz w:val="20"/>
                <w:szCs w:val="20"/>
              </w:rPr>
              <w:t xml:space="preserve"> which are additional to those identified in the definition of </w:t>
            </w:r>
            <w:r w:rsidRPr="00D21F15">
              <w:rPr>
                <w:rFonts w:ascii="Arial" w:hAnsi="Arial" w:cs="Arial"/>
                <w:i/>
                <w:sz w:val="20"/>
                <w:szCs w:val="20"/>
              </w:rPr>
              <w:t>practical completion</w:t>
            </w:r>
            <w:r w:rsidRPr="00D21F15">
              <w:rPr>
                <w:rFonts w:ascii="Arial" w:hAnsi="Arial" w:cs="Arial"/>
                <w:sz w:val="20"/>
                <w:szCs w:val="20"/>
              </w:rPr>
              <w:t xml:space="preserve"> in Clause 1 of </w:t>
            </w:r>
            <w:r w:rsidRPr="00292522">
              <w:rPr>
                <w:rFonts w:ascii="Arial" w:hAnsi="Arial" w:cs="Arial"/>
                <w:sz w:val="20"/>
                <w:szCs w:val="20"/>
              </w:rPr>
              <w:t>AS4902-2000</w:t>
            </w:r>
            <w:r w:rsidRPr="00D21F15">
              <w:rPr>
                <w:rFonts w:ascii="Arial" w:hAnsi="Arial" w:cs="Arial"/>
                <w:sz w:val="20"/>
                <w:szCs w:val="20"/>
              </w:rPr>
              <w:t xml:space="preserve">. </w:t>
            </w:r>
          </w:p>
        </w:tc>
      </w:tr>
      <w:tr w:rsidR="00473786" w:rsidRPr="00D21F15" w14:paraId="2944BDAC" w14:textId="77777777" w:rsidTr="00473786">
        <w:tc>
          <w:tcPr>
            <w:tcW w:w="675" w:type="dxa"/>
          </w:tcPr>
          <w:p w14:paraId="23CA329A" w14:textId="77777777" w:rsidR="00473786" w:rsidRPr="00D21F15" w:rsidRDefault="00473786" w:rsidP="004A3289">
            <w:pPr>
              <w:pStyle w:val="LDNumber1"/>
              <w:spacing w:after="120"/>
              <w:rPr>
                <w:rFonts w:ascii="Arial" w:hAnsi="Arial" w:cs="Arial"/>
                <w:sz w:val="20"/>
                <w:szCs w:val="20"/>
              </w:rPr>
            </w:pPr>
          </w:p>
        </w:tc>
        <w:tc>
          <w:tcPr>
            <w:tcW w:w="2722" w:type="dxa"/>
          </w:tcPr>
          <w:p w14:paraId="1F04031B"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Confidentiality</w:t>
            </w:r>
          </w:p>
        </w:tc>
        <w:tc>
          <w:tcPr>
            <w:tcW w:w="1852" w:type="dxa"/>
            <w:shd w:val="clear" w:color="auto" w:fill="DBE5F1" w:themeFill="accent1" w:themeFillTint="33"/>
          </w:tcPr>
          <w:p w14:paraId="7DA774DD" w14:textId="4E853456" w:rsidR="00473786" w:rsidRPr="00D21F15"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4407CBC4" w14:textId="77777777"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1, definition of improper conduct</w:t>
            </w:r>
          </w:p>
          <w:p w14:paraId="46BD21F0" w14:textId="7A210886"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8.5</w:t>
            </w:r>
          </w:p>
        </w:tc>
        <w:tc>
          <w:tcPr>
            <w:tcW w:w="1825" w:type="dxa"/>
            <w:shd w:val="clear" w:color="auto" w:fill="EAF1DD" w:themeFill="accent3" w:themeFillTint="33"/>
          </w:tcPr>
          <w:p w14:paraId="7C85E0C8" w14:textId="77777777"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1, definition of improper conduct</w:t>
            </w:r>
          </w:p>
          <w:p w14:paraId="4AD46438" w14:textId="370D508B"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8.5</w:t>
            </w:r>
          </w:p>
        </w:tc>
        <w:tc>
          <w:tcPr>
            <w:tcW w:w="10490" w:type="dxa"/>
          </w:tcPr>
          <w:p w14:paraId="287846E6" w14:textId="04DAAF58"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Specification is to identify particular information which is deemed to be confidential.</w:t>
            </w:r>
            <w:r>
              <w:rPr>
                <w:rFonts w:ascii="Arial" w:hAnsi="Arial" w:cs="Arial"/>
                <w:sz w:val="20"/>
                <w:szCs w:val="20"/>
              </w:rPr>
              <w:t xml:space="preserve"> </w:t>
            </w:r>
            <w:r w:rsidRPr="00D21F15">
              <w:rPr>
                <w:rFonts w:ascii="Arial" w:hAnsi="Arial" w:cs="Arial"/>
                <w:sz w:val="20"/>
                <w:szCs w:val="20"/>
              </w:rPr>
              <w:t>If more detailed requirements as to the confidentiality of particular documents is required, then a separate deed of confidentiality may be required.</w:t>
            </w:r>
          </w:p>
        </w:tc>
      </w:tr>
      <w:tr w:rsidR="00473786" w:rsidRPr="00D21F15" w14:paraId="49054EA9" w14:textId="77777777" w:rsidTr="00473786">
        <w:tc>
          <w:tcPr>
            <w:tcW w:w="675" w:type="dxa"/>
          </w:tcPr>
          <w:p w14:paraId="4D2D3A56" w14:textId="77777777" w:rsidR="00473786" w:rsidRPr="00D21F15" w:rsidRDefault="00473786" w:rsidP="004A3289">
            <w:pPr>
              <w:pStyle w:val="LDNumber1"/>
              <w:keepNext/>
              <w:keepLines/>
              <w:spacing w:after="120"/>
              <w:rPr>
                <w:rFonts w:ascii="Arial" w:hAnsi="Arial" w:cs="Arial"/>
                <w:sz w:val="20"/>
                <w:szCs w:val="20"/>
              </w:rPr>
            </w:pPr>
          </w:p>
        </w:tc>
        <w:tc>
          <w:tcPr>
            <w:tcW w:w="2722" w:type="dxa"/>
          </w:tcPr>
          <w:p w14:paraId="5B23E0B0" w14:textId="77777777" w:rsidR="00473786" w:rsidRPr="00D21F15" w:rsidRDefault="00473786" w:rsidP="004A3289">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 xml:space="preserve">Pricing of </w:t>
            </w:r>
            <w:r w:rsidRPr="00D21F15">
              <w:rPr>
                <w:rFonts w:ascii="Arial" w:hAnsi="Arial" w:cs="Arial"/>
                <w:i/>
                <w:sz w:val="20"/>
                <w:szCs w:val="20"/>
              </w:rPr>
              <w:t xml:space="preserve">provisional work </w:t>
            </w:r>
            <w:r w:rsidRPr="00D21F15">
              <w:rPr>
                <w:rFonts w:ascii="Arial" w:hAnsi="Arial" w:cs="Arial"/>
                <w:sz w:val="20"/>
                <w:szCs w:val="20"/>
              </w:rPr>
              <w:t xml:space="preserve">(such as 'if ordered' items etc) </w:t>
            </w:r>
          </w:p>
        </w:tc>
        <w:tc>
          <w:tcPr>
            <w:tcW w:w="1852" w:type="dxa"/>
            <w:shd w:val="clear" w:color="auto" w:fill="DBE5F1" w:themeFill="accent1" w:themeFillTint="33"/>
          </w:tcPr>
          <w:p w14:paraId="0A6FABEA" w14:textId="49BB1E0B" w:rsidR="00473786" w:rsidRPr="00D21F15" w:rsidRDefault="00473786" w:rsidP="0006684D">
            <w:pPr>
              <w:pStyle w:val="LDNumber3"/>
              <w:keepNext/>
              <w:keepLines/>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0766604D" w14:textId="6050F337"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D21F15">
              <w:rPr>
                <w:rFonts w:ascii="Arial" w:hAnsi="Arial" w:cs="Arial"/>
                <w:sz w:val="20"/>
                <w:szCs w:val="20"/>
              </w:rPr>
              <w:t>Subclause 2.1</w:t>
            </w:r>
            <w:r>
              <w:rPr>
                <w:rFonts w:ascii="Arial" w:hAnsi="Arial" w:cs="Arial"/>
                <w:sz w:val="20"/>
                <w:szCs w:val="20"/>
              </w:rPr>
              <w:t xml:space="preserve"> and clause 3</w:t>
            </w:r>
          </w:p>
        </w:tc>
        <w:tc>
          <w:tcPr>
            <w:tcW w:w="1825" w:type="dxa"/>
            <w:shd w:val="clear" w:color="auto" w:fill="EAF1DD" w:themeFill="accent3" w:themeFillTint="33"/>
          </w:tcPr>
          <w:p w14:paraId="455C1250" w14:textId="14D7AFF4"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D21F15">
              <w:rPr>
                <w:rFonts w:ascii="Arial" w:hAnsi="Arial" w:cs="Arial"/>
                <w:sz w:val="20"/>
                <w:szCs w:val="20"/>
              </w:rPr>
              <w:t>Subclause 2.1</w:t>
            </w:r>
            <w:r>
              <w:rPr>
                <w:rFonts w:ascii="Arial" w:hAnsi="Arial" w:cs="Arial"/>
                <w:sz w:val="20"/>
                <w:szCs w:val="20"/>
              </w:rPr>
              <w:t xml:space="preserve"> and clause 3</w:t>
            </w:r>
          </w:p>
        </w:tc>
        <w:tc>
          <w:tcPr>
            <w:tcW w:w="10490" w:type="dxa"/>
          </w:tcPr>
          <w:p w14:paraId="7922D9AA" w14:textId="44A37BC7" w:rsidR="00473786" w:rsidRPr="00D21F15" w:rsidRDefault="00473786" w:rsidP="004A3289">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 xml:space="preserve">Clause 3 of the General Conditions states that unless the Contract elsewhere states how such items are to be priced, they will be priced as </w:t>
            </w:r>
            <w:r w:rsidRPr="00D21F15">
              <w:rPr>
                <w:rFonts w:ascii="Arial" w:hAnsi="Arial" w:cs="Arial"/>
                <w:i/>
                <w:sz w:val="20"/>
                <w:szCs w:val="20"/>
              </w:rPr>
              <w:t>provisional sums</w:t>
            </w:r>
            <w:r w:rsidRPr="00D21F15">
              <w:rPr>
                <w:rFonts w:ascii="Arial" w:hAnsi="Arial" w:cs="Arial"/>
                <w:sz w:val="20"/>
                <w:szCs w:val="20"/>
              </w:rPr>
              <w:t xml:space="preserve">.  If such terms are to be used in a </w:t>
            </w:r>
            <w:r w:rsidRPr="00D21F15">
              <w:rPr>
                <w:rFonts w:ascii="Arial" w:hAnsi="Arial" w:cs="Arial"/>
                <w:i/>
                <w:sz w:val="20"/>
                <w:szCs w:val="20"/>
              </w:rPr>
              <w:t>price</w:t>
            </w:r>
            <w:r w:rsidRPr="00D21F15">
              <w:rPr>
                <w:rFonts w:ascii="Arial" w:hAnsi="Arial" w:cs="Arial"/>
                <w:sz w:val="20"/>
                <w:szCs w:val="20"/>
              </w:rPr>
              <w:t xml:space="preserve"> </w:t>
            </w:r>
            <w:r w:rsidRPr="00D21F15">
              <w:rPr>
                <w:rFonts w:ascii="Arial" w:hAnsi="Arial" w:cs="Arial"/>
                <w:i/>
                <w:sz w:val="20"/>
                <w:szCs w:val="20"/>
              </w:rPr>
              <w:t>schedule</w:t>
            </w:r>
            <w:r w:rsidRPr="00D21F15">
              <w:rPr>
                <w:rFonts w:ascii="Arial" w:hAnsi="Arial" w:cs="Arial"/>
                <w:sz w:val="20"/>
                <w:szCs w:val="20"/>
              </w:rPr>
              <w:t xml:space="preserve"> or specification, t and it is intended that a particular item is to be priced in an alternative way, the effect of the term must be described in the Specification. </w:t>
            </w:r>
          </w:p>
        </w:tc>
      </w:tr>
      <w:tr w:rsidR="00473786" w:rsidRPr="00D21F15" w14:paraId="3301F208" w14:textId="77777777" w:rsidTr="00473786">
        <w:tc>
          <w:tcPr>
            <w:tcW w:w="675" w:type="dxa"/>
          </w:tcPr>
          <w:p w14:paraId="0DF980F7" w14:textId="77777777" w:rsidR="00473786" w:rsidRPr="00D21F15" w:rsidRDefault="00473786" w:rsidP="004A3289">
            <w:pPr>
              <w:pStyle w:val="LDNumber1"/>
              <w:spacing w:after="120"/>
              <w:rPr>
                <w:rFonts w:ascii="Arial" w:hAnsi="Arial" w:cs="Arial"/>
                <w:sz w:val="20"/>
                <w:szCs w:val="20"/>
              </w:rPr>
            </w:pPr>
          </w:p>
        </w:tc>
        <w:tc>
          <w:tcPr>
            <w:tcW w:w="2722" w:type="dxa"/>
          </w:tcPr>
          <w:p w14:paraId="37D54CC9"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Rise and fall</w:t>
            </w:r>
          </w:p>
        </w:tc>
        <w:tc>
          <w:tcPr>
            <w:tcW w:w="1852" w:type="dxa"/>
            <w:shd w:val="clear" w:color="auto" w:fill="DBE5F1" w:themeFill="accent1" w:themeFillTint="33"/>
          </w:tcPr>
          <w:p w14:paraId="0CEF98AF" w14:textId="5AE7BED8" w:rsidR="00473786" w:rsidRPr="00D21F15"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02A2D4D3" w14:textId="4546582A"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2.</w:t>
            </w:r>
            <w:r>
              <w:rPr>
                <w:rFonts w:ascii="Arial" w:hAnsi="Arial" w:cs="Arial"/>
                <w:sz w:val="20"/>
                <w:szCs w:val="20"/>
              </w:rPr>
              <w:t>7</w:t>
            </w:r>
          </w:p>
        </w:tc>
        <w:tc>
          <w:tcPr>
            <w:tcW w:w="1825" w:type="dxa"/>
            <w:shd w:val="clear" w:color="auto" w:fill="EAF1DD" w:themeFill="accent3" w:themeFillTint="33"/>
          </w:tcPr>
          <w:p w14:paraId="3FC3D98D" w14:textId="76191163"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2.</w:t>
            </w:r>
            <w:r>
              <w:rPr>
                <w:rFonts w:ascii="Arial" w:hAnsi="Arial" w:cs="Arial"/>
                <w:sz w:val="20"/>
                <w:szCs w:val="20"/>
              </w:rPr>
              <w:t>7</w:t>
            </w:r>
          </w:p>
        </w:tc>
        <w:tc>
          <w:tcPr>
            <w:tcW w:w="10490" w:type="dxa"/>
          </w:tcPr>
          <w:p w14:paraId="5EC126FF" w14:textId="03965675"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If the </w:t>
            </w:r>
            <w:r w:rsidRPr="00D21F15">
              <w:rPr>
                <w:rFonts w:ascii="Arial" w:hAnsi="Arial" w:cs="Arial"/>
                <w:i/>
                <w:sz w:val="20"/>
                <w:szCs w:val="20"/>
              </w:rPr>
              <w:t>contract sum</w:t>
            </w:r>
            <w:r w:rsidRPr="00D21F15">
              <w:rPr>
                <w:rFonts w:ascii="Arial" w:hAnsi="Arial" w:cs="Arial"/>
                <w:sz w:val="20"/>
                <w:szCs w:val="20"/>
              </w:rPr>
              <w:t xml:space="preserve"> or any part of it is to be subject to rise and </w:t>
            </w:r>
            <w:proofErr w:type="gramStart"/>
            <w:r w:rsidRPr="00D21F15">
              <w:rPr>
                <w:rFonts w:ascii="Arial" w:hAnsi="Arial" w:cs="Arial"/>
                <w:sz w:val="20"/>
                <w:szCs w:val="20"/>
              </w:rPr>
              <w:t>fall</w:t>
            </w:r>
            <w:proofErr w:type="gramEnd"/>
            <w:r w:rsidRPr="00D21F15">
              <w:rPr>
                <w:rFonts w:ascii="Arial" w:hAnsi="Arial" w:cs="Arial"/>
                <w:sz w:val="20"/>
                <w:szCs w:val="20"/>
              </w:rPr>
              <w:t xml:space="preserve"> then the specification or the </w:t>
            </w:r>
            <w:r w:rsidRPr="00D21F15">
              <w:rPr>
                <w:rFonts w:ascii="Arial" w:hAnsi="Arial" w:cs="Arial"/>
                <w:i/>
                <w:sz w:val="20"/>
                <w:szCs w:val="20"/>
              </w:rPr>
              <w:t>Price</w:t>
            </w:r>
            <w:r w:rsidRPr="00D21F15">
              <w:rPr>
                <w:rFonts w:ascii="Arial" w:hAnsi="Arial" w:cs="Arial"/>
                <w:sz w:val="20"/>
                <w:szCs w:val="20"/>
              </w:rPr>
              <w:t xml:space="preserve"> </w:t>
            </w:r>
            <w:r w:rsidRPr="00D21F15">
              <w:rPr>
                <w:rFonts w:ascii="Arial" w:hAnsi="Arial" w:cs="Arial"/>
                <w:i/>
                <w:sz w:val="20"/>
                <w:szCs w:val="20"/>
              </w:rPr>
              <w:t>Schedule</w:t>
            </w:r>
            <w:r w:rsidRPr="00D21F15">
              <w:rPr>
                <w:rFonts w:ascii="Arial" w:hAnsi="Arial" w:cs="Arial"/>
                <w:sz w:val="20"/>
                <w:szCs w:val="20"/>
              </w:rPr>
              <w:t xml:space="preserve"> should expressly state this and </w:t>
            </w:r>
            <w:r w:rsidRPr="00B8167E">
              <w:rPr>
                <w:rFonts w:ascii="Arial" w:hAnsi="Arial" w:cs="Arial"/>
                <w:sz w:val="20"/>
                <w:szCs w:val="20"/>
              </w:rPr>
              <w:t>include a detailed formula for calculating the adjustment.  Item 11A of Annexure Part A should cross reference to wh</w:t>
            </w:r>
            <w:r w:rsidRPr="00D21F15">
              <w:rPr>
                <w:rFonts w:ascii="Arial" w:hAnsi="Arial" w:cs="Arial"/>
                <w:sz w:val="20"/>
                <w:szCs w:val="20"/>
              </w:rPr>
              <w:t>ere this formula can be found.</w:t>
            </w:r>
          </w:p>
        </w:tc>
      </w:tr>
      <w:tr w:rsidR="00473786" w:rsidRPr="00D21F15" w14:paraId="7E6D67B1" w14:textId="77777777" w:rsidTr="00473786">
        <w:tc>
          <w:tcPr>
            <w:tcW w:w="675" w:type="dxa"/>
          </w:tcPr>
          <w:p w14:paraId="04A83E36" w14:textId="77777777" w:rsidR="00473786" w:rsidRPr="00D21F15" w:rsidRDefault="00473786" w:rsidP="004A3289">
            <w:pPr>
              <w:pStyle w:val="LDNumber1"/>
              <w:spacing w:after="120"/>
              <w:rPr>
                <w:rFonts w:ascii="Arial" w:hAnsi="Arial" w:cs="Arial"/>
                <w:sz w:val="20"/>
                <w:szCs w:val="20"/>
              </w:rPr>
            </w:pPr>
          </w:p>
        </w:tc>
        <w:tc>
          <w:tcPr>
            <w:tcW w:w="2722" w:type="dxa"/>
            <w:shd w:val="clear" w:color="auto" w:fill="auto"/>
          </w:tcPr>
          <w:p w14:paraId="456742B5"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Approvals</w:t>
            </w:r>
          </w:p>
        </w:tc>
        <w:tc>
          <w:tcPr>
            <w:tcW w:w="1852" w:type="dxa"/>
            <w:shd w:val="clear" w:color="auto" w:fill="DBE5F1" w:themeFill="accent1" w:themeFillTint="33"/>
          </w:tcPr>
          <w:p w14:paraId="2576FBB8" w14:textId="079155D7" w:rsidR="00473786" w:rsidRPr="00D21F15"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7FC2E38B" w14:textId="36B125A4"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11</w:t>
            </w:r>
          </w:p>
        </w:tc>
        <w:tc>
          <w:tcPr>
            <w:tcW w:w="1825" w:type="dxa"/>
            <w:shd w:val="clear" w:color="auto" w:fill="EAF1DD" w:themeFill="accent3" w:themeFillTint="33"/>
          </w:tcPr>
          <w:p w14:paraId="0FDD7069" w14:textId="3ABCFC59"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11</w:t>
            </w:r>
          </w:p>
        </w:tc>
        <w:tc>
          <w:tcPr>
            <w:tcW w:w="10490" w:type="dxa"/>
            <w:shd w:val="clear" w:color="auto" w:fill="auto"/>
          </w:tcPr>
          <w:p w14:paraId="60A393E3" w14:textId="5AE025FE"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Provisions can be included in the </w:t>
            </w:r>
            <w:r>
              <w:rPr>
                <w:rFonts w:ascii="Arial" w:hAnsi="Arial" w:cs="Arial"/>
                <w:sz w:val="20"/>
                <w:szCs w:val="20"/>
              </w:rPr>
              <w:t>s</w:t>
            </w:r>
            <w:r w:rsidRPr="008A4087">
              <w:rPr>
                <w:rFonts w:ascii="Arial" w:hAnsi="Arial" w:cs="Arial"/>
                <w:sz w:val="20"/>
                <w:szCs w:val="20"/>
              </w:rPr>
              <w:t xml:space="preserve">pecification to </w:t>
            </w:r>
            <w:r w:rsidRPr="00D21F15">
              <w:rPr>
                <w:rFonts w:ascii="Arial" w:hAnsi="Arial" w:cs="Arial"/>
                <w:sz w:val="20"/>
                <w:szCs w:val="20"/>
              </w:rPr>
              <w:t xml:space="preserve">place the onus on the </w:t>
            </w:r>
            <w:r w:rsidRPr="00D21F15">
              <w:rPr>
                <w:rFonts w:ascii="Arial" w:hAnsi="Arial" w:cs="Arial"/>
                <w:i/>
                <w:sz w:val="20"/>
                <w:szCs w:val="20"/>
              </w:rPr>
              <w:t>Contractor</w:t>
            </w:r>
            <w:r w:rsidRPr="00D21F15">
              <w:rPr>
                <w:rFonts w:ascii="Arial" w:hAnsi="Arial" w:cs="Arial"/>
                <w:sz w:val="20"/>
                <w:szCs w:val="20"/>
              </w:rPr>
              <w:t xml:space="preserve"> to advise the </w:t>
            </w:r>
            <w:r w:rsidRPr="00D21F15">
              <w:rPr>
                <w:rFonts w:ascii="Arial" w:hAnsi="Arial" w:cs="Arial"/>
                <w:i/>
                <w:sz w:val="20"/>
                <w:szCs w:val="20"/>
              </w:rPr>
              <w:t>Principal</w:t>
            </w:r>
            <w:r w:rsidRPr="00D21F15">
              <w:rPr>
                <w:rFonts w:ascii="Arial" w:hAnsi="Arial" w:cs="Arial"/>
                <w:sz w:val="20"/>
                <w:szCs w:val="20"/>
              </w:rPr>
              <w:t xml:space="preserve"> of all necessary authorities required from any government authority for the project</w:t>
            </w:r>
            <w:r>
              <w:rPr>
                <w:rFonts w:ascii="Arial" w:hAnsi="Arial" w:cs="Arial"/>
                <w:sz w:val="20"/>
                <w:szCs w:val="20"/>
              </w:rPr>
              <w:t xml:space="preserve">.  It should be clear from the specification if </w:t>
            </w:r>
            <w:r w:rsidRPr="005B447E">
              <w:rPr>
                <w:rFonts w:ascii="Arial" w:hAnsi="Arial" w:cs="Arial"/>
                <w:i/>
                <w:sz w:val="20"/>
                <w:szCs w:val="20"/>
              </w:rPr>
              <w:t>the</w:t>
            </w:r>
            <w:r>
              <w:rPr>
                <w:rFonts w:ascii="Arial" w:hAnsi="Arial" w:cs="Arial"/>
                <w:sz w:val="20"/>
                <w:szCs w:val="20"/>
              </w:rPr>
              <w:t xml:space="preserve"> </w:t>
            </w:r>
            <w:r>
              <w:rPr>
                <w:rFonts w:ascii="Arial" w:hAnsi="Arial" w:cs="Arial"/>
                <w:i/>
                <w:sz w:val="20"/>
                <w:szCs w:val="20"/>
              </w:rPr>
              <w:t xml:space="preserve">Works </w:t>
            </w:r>
            <w:r>
              <w:rPr>
                <w:rFonts w:ascii="Arial" w:hAnsi="Arial" w:cs="Arial"/>
                <w:sz w:val="20"/>
                <w:szCs w:val="20"/>
              </w:rPr>
              <w:t xml:space="preserve">(and in the case of a design and construct contract the </w:t>
            </w:r>
            <w:r>
              <w:rPr>
                <w:rFonts w:ascii="Arial" w:hAnsi="Arial" w:cs="Arial"/>
                <w:i/>
                <w:sz w:val="20"/>
                <w:szCs w:val="20"/>
              </w:rPr>
              <w:t>design documents</w:t>
            </w:r>
            <w:r>
              <w:rPr>
                <w:rFonts w:ascii="Arial" w:hAnsi="Arial" w:cs="Arial"/>
                <w:sz w:val="20"/>
                <w:szCs w:val="20"/>
              </w:rPr>
              <w:t>)</w:t>
            </w:r>
            <w:r>
              <w:rPr>
                <w:rFonts w:ascii="Arial" w:hAnsi="Arial" w:cs="Arial"/>
                <w:i/>
                <w:sz w:val="20"/>
                <w:szCs w:val="20"/>
              </w:rPr>
              <w:t xml:space="preserve"> </w:t>
            </w:r>
            <w:r>
              <w:rPr>
                <w:rFonts w:ascii="Arial" w:hAnsi="Arial" w:cs="Arial"/>
                <w:sz w:val="20"/>
                <w:szCs w:val="20"/>
              </w:rPr>
              <w:t>are to comply with particular approvals</w:t>
            </w:r>
            <w:r w:rsidRPr="00D21F15">
              <w:rPr>
                <w:rFonts w:ascii="Arial" w:hAnsi="Arial" w:cs="Arial"/>
                <w:sz w:val="20"/>
                <w:szCs w:val="20"/>
              </w:rPr>
              <w:t>.</w:t>
            </w:r>
          </w:p>
        </w:tc>
      </w:tr>
      <w:tr w:rsidR="00473786" w:rsidRPr="00D21F15" w14:paraId="2B298B21" w14:textId="77777777" w:rsidTr="00473786">
        <w:tc>
          <w:tcPr>
            <w:tcW w:w="675" w:type="dxa"/>
          </w:tcPr>
          <w:p w14:paraId="462FF7A6" w14:textId="77777777" w:rsidR="00473786" w:rsidRPr="00D21F15" w:rsidRDefault="00473786" w:rsidP="004A3289">
            <w:pPr>
              <w:pStyle w:val="LDNumber1"/>
              <w:keepNext/>
              <w:keepLines/>
              <w:spacing w:after="120"/>
              <w:rPr>
                <w:rFonts w:ascii="Arial" w:hAnsi="Arial" w:cs="Arial"/>
                <w:sz w:val="20"/>
                <w:szCs w:val="20"/>
              </w:rPr>
            </w:pPr>
          </w:p>
        </w:tc>
        <w:tc>
          <w:tcPr>
            <w:tcW w:w="2722" w:type="dxa"/>
          </w:tcPr>
          <w:p w14:paraId="393C6902" w14:textId="77777777" w:rsidR="00473786" w:rsidRPr="00D21F15" w:rsidRDefault="00473786" w:rsidP="004A3289">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Work Health and Safety</w:t>
            </w:r>
          </w:p>
        </w:tc>
        <w:tc>
          <w:tcPr>
            <w:tcW w:w="1852" w:type="dxa"/>
            <w:shd w:val="clear" w:color="auto" w:fill="DBE5F1" w:themeFill="accent1" w:themeFillTint="33"/>
          </w:tcPr>
          <w:p w14:paraId="5D953310" w14:textId="0F688AE4" w:rsidR="00473786" w:rsidRPr="00D21F15" w:rsidRDefault="00473786" w:rsidP="0006684D">
            <w:pPr>
              <w:keepNext/>
              <w:keepLines/>
              <w:spacing w:after="120"/>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08FB1592" w14:textId="44FDCB03"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825" w:type="dxa"/>
            <w:shd w:val="clear" w:color="auto" w:fill="EAF1DD" w:themeFill="accent3" w:themeFillTint="33"/>
          </w:tcPr>
          <w:p w14:paraId="2FCD2DEC" w14:textId="7F29C60F"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0490" w:type="dxa"/>
          </w:tcPr>
          <w:p w14:paraId="3CA6FE8C" w14:textId="73C25648" w:rsidR="00473786" w:rsidRPr="00D21F15" w:rsidRDefault="00473786" w:rsidP="004A3289">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 xml:space="preserve">General Conditions require Contractor to comply with legislation </w:t>
            </w:r>
          </w:p>
          <w:p w14:paraId="6314AC79" w14:textId="08AD1512" w:rsidR="00473786" w:rsidRPr="00D21F15" w:rsidRDefault="00473786" w:rsidP="004A3289">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 xml:space="preserve">Specification </w:t>
            </w:r>
            <w:r>
              <w:rPr>
                <w:rFonts w:ascii="Arial" w:hAnsi="Arial" w:cs="Arial"/>
                <w:sz w:val="20"/>
                <w:szCs w:val="20"/>
              </w:rPr>
              <w:t>should provide as to</w:t>
            </w:r>
            <w:r w:rsidRPr="00D21F15">
              <w:rPr>
                <w:rFonts w:ascii="Arial" w:hAnsi="Arial" w:cs="Arial"/>
                <w:sz w:val="20"/>
                <w:szCs w:val="20"/>
              </w:rPr>
              <w:t xml:space="preserve"> whether or not the Contractor is appointed as the Principal Contractor</w:t>
            </w:r>
            <w:r>
              <w:rPr>
                <w:rFonts w:ascii="Arial" w:hAnsi="Arial" w:cs="Arial"/>
                <w:sz w:val="20"/>
                <w:szCs w:val="20"/>
              </w:rPr>
              <w:t xml:space="preserve"> and</w:t>
            </w:r>
            <w:r w:rsidRPr="00D21F15">
              <w:rPr>
                <w:rFonts w:ascii="Arial" w:hAnsi="Arial" w:cs="Arial"/>
                <w:sz w:val="20"/>
                <w:szCs w:val="20"/>
              </w:rPr>
              <w:t xml:space="preserve"> may address more detailed requirements if desired and should require a specific WHS management plan to be provided by the client (see item </w:t>
            </w:r>
            <w:r>
              <w:rPr>
                <w:rFonts w:ascii="Arial" w:hAnsi="Arial" w:cs="Arial"/>
                <w:sz w:val="20"/>
                <w:szCs w:val="20"/>
              </w:rPr>
              <w:fldChar w:fldCharType="begin"/>
            </w:r>
            <w:r>
              <w:rPr>
                <w:rFonts w:ascii="Arial" w:hAnsi="Arial" w:cs="Arial"/>
                <w:sz w:val="20"/>
                <w:szCs w:val="20"/>
              </w:rPr>
              <w:instrText xml:space="preserve"> REF _Ref523306898 \r \h  \* MERGEFORMAT </w:instrText>
            </w:r>
            <w:r>
              <w:rPr>
                <w:rFonts w:ascii="Arial" w:hAnsi="Arial" w:cs="Arial"/>
                <w:sz w:val="20"/>
                <w:szCs w:val="20"/>
              </w:rPr>
            </w:r>
            <w:r>
              <w:rPr>
                <w:rFonts w:ascii="Arial" w:hAnsi="Arial" w:cs="Arial"/>
                <w:sz w:val="20"/>
                <w:szCs w:val="20"/>
              </w:rPr>
              <w:fldChar w:fldCharType="separate"/>
            </w:r>
            <w:r w:rsidR="001956CF">
              <w:rPr>
                <w:rFonts w:ascii="Arial" w:hAnsi="Arial" w:cs="Arial"/>
                <w:sz w:val="20"/>
                <w:szCs w:val="20"/>
              </w:rPr>
              <w:t>18</w:t>
            </w:r>
            <w:r>
              <w:rPr>
                <w:rFonts w:ascii="Arial" w:hAnsi="Arial" w:cs="Arial"/>
                <w:sz w:val="20"/>
                <w:szCs w:val="20"/>
              </w:rPr>
              <w:fldChar w:fldCharType="end"/>
            </w:r>
            <w:r>
              <w:rPr>
                <w:rFonts w:ascii="Arial" w:hAnsi="Arial" w:cs="Arial"/>
                <w:sz w:val="20"/>
                <w:szCs w:val="20"/>
              </w:rPr>
              <w:t xml:space="preserve"> </w:t>
            </w:r>
            <w:r w:rsidRPr="00D21F15">
              <w:rPr>
                <w:rFonts w:ascii="Arial" w:hAnsi="Arial" w:cs="Arial"/>
                <w:sz w:val="20"/>
                <w:szCs w:val="20"/>
              </w:rPr>
              <w:t>below).</w:t>
            </w:r>
          </w:p>
        </w:tc>
      </w:tr>
      <w:tr w:rsidR="00473786" w:rsidRPr="00D21F15" w14:paraId="6F677338" w14:textId="77777777" w:rsidTr="00473786">
        <w:tc>
          <w:tcPr>
            <w:tcW w:w="675" w:type="dxa"/>
          </w:tcPr>
          <w:p w14:paraId="73CB3D6A" w14:textId="77777777" w:rsidR="00473786" w:rsidRPr="00D21F15" w:rsidRDefault="00473786" w:rsidP="004A3289">
            <w:pPr>
              <w:pStyle w:val="LDNumber1"/>
              <w:spacing w:after="120"/>
              <w:rPr>
                <w:rFonts w:ascii="Arial" w:hAnsi="Arial" w:cs="Arial"/>
                <w:sz w:val="20"/>
                <w:szCs w:val="20"/>
              </w:rPr>
            </w:pPr>
          </w:p>
        </w:tc>
        <w:tc>
          <w:tcPr>
            <w:tcW w:w="2722" w:type="dxa"/>
          </w:tcPr>
          <w:p w14:paraId="56FFEFD6"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Environment</w:t>
            </w:r>
          </w:p>
        </w:tc>
        <w:tc>
          <w:tcPr>
            <w:tcW w:w="1852" w:type="dxa"/>
            <w:shd w:val="clear" w:color="auto" w:fill="DBE5F1" w:themeFill="accent1" w:themeFillTint="33"/>
          </w:tcPr>
          <w:p w14:paraId="33A0C6F9" w14:textId="34E35C19" w:rsidR="00473786" w:rsidRPr="00D21F15" w:rsidRDefault="00473786" w:rsidP="0006684D">
            <w:pPr>
              <w:spacing w:after="120"/>
              <w:rPr>
                <w:rFonts w:ascii="Arial" w:hAnsi="Arial" w:cs="Arial"/>
                <w:sz w:val="20"/>
                <w:szCs w:val="20"/>
              </w:rPr>
            </w:pPr>
            <w:r w:rsidRPr="006C316F">
              <w:rPr>
                <w:rFonts w:ascii="Arial" w:hAnsi="Arial" w:cs="Arial"/>
                <w:sz w:val="20"/>
                <w:szCs w:val="20"/>
              </w:rPr>
              <w:t>Not addressed</w:t>
            </w:r>
          </w:p>
        </w:tc>
        <w:tc>
          <w:tcPr>
            <w:tcW w:w="1852" w:type="dxa"/>
            <w:shd w:val="clear" w:color="auto" w:fill="F2DBDB" w:themeFill="accent2" w:themeFillTint="33"/>
          </w:tcPr>
          <w:p w14:paraId="2FB455F8" w14:textId="5762020A"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825" w:type="dxa"/>
            <w:shd w:val="clear" w:color="auto" w:fill="EAF1DD" w:themeFill="accent3" w:themeFillTint="33"/>
          </w:tcPr>
          <w:p w14:paraId="38F14B46" w14:textId="00A02497"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0490" w:type="dxa"/>
          </w:tcPr>
          <w:p w14:paraId="39FE1D51" w14:textId="020240D8"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General Conditions require </w:t>
            </w:r>
            <w:r w:rsidRPr="00D21F15">
              <w:rPr>
                <w:rFonts w:ascii="Arial" w:hAnsi="Arial" w:cs="Arial"/>
                <w:i/>
                <w:sz w:val="20"/>
                <w:szCs w:val="20"/>
              </w:rPr>
              <w:t>Contractor</w:t>
            </w:r>
            <w:r w:rsidRPr="00D21F15">
              <w:rPr>
                <w:rFonts w:ascii="Arial" w:hAnsi="Arial" w:cs="Arial"/>
                <w:sz w:val="20"/>
                <w:szCs w:val="20"/>
              </w:rPr>
              <w:t xml:space="preserve"> to comply with legislation.  </w:t>
            </w:r>
          </w:p>
          <w:p w14:paraId="64B7849D" w14:textId="63FB7A16"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Specification to address general and specific requirements.</w:t>
            </w:r>
          </w:p>
        </w:tc>
      </w:tr>
      <w:tr w:rsidR="00473786" w:rsidRPr="00D21F15" w14:paraId="5C01783F" w14:textId="77777777" w:rsidTr="00473786">
        <w:tc>
          <w:tcPr>
            <w:tcW w:w="675" w:type="dxa"/>
          </w:tcPr>
          <w:p w14:paraId="6EBC12AB" w14:textId="77777777" w:rsidR="00473786" w:rsidRPr="00D21F15" w:rsidRDefault="00473786" w:rsidP="004A3289">
            <w:pPr>
              <w:pStyle w:val="LDNumber1"/>
              <w:spacing w:after="120"/>
              <w:rPr>
                <w:rFonts w:ascii="Arial" w:hAnsi="Arial" w:cs="Arial"/>
                <w:sz w:val="20"/>
                <w:szCs w:val="20"/>
              </w:rPr>
            </w:pPr>
          </w:p>
        </w:tc>
        <w:tc>
          <w:tcPr>
            <w:tcW w:w="2722" w:type="dxa"/>
          </w:tcPr>
          <w:p w14:paraId="4025168B"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Cultural heritage</w:t>
            </w:r>
          </w:p>
        </w:tc>
        <w:tc>
          <w:tcPr>
            <w:tcW w:w="1852" w:type="dxa"/>
            <w:shd w:val="clear" w:color="auto" w:fill="DBE5F1" w:themeFill="accent1" w:themeFillTint="33"/>
          </w:tcPr>
          <w:p w14:paraId="69DEA60A" w14:textId="1150EE98" w:rsidR="00473786" w:rsidRPr="00D21F15" w:rsidRDefault="00473786" w:rsidP="0006684D">
            <w:pPr>
              <w:spacing w:after="120"/>
              <w:rPr>
                <w:rFonts w:ascii="Arial" w:hAnsi="Arial" w:cs="Arial"/>
                <w:sz w:val="20"/>
                <w:szCs w:val="20"/>
              </w:rPr>
            </w:pPr>
            <w:r w:rsidRPr="006C316F">
              <w:rPr>
                <w:rFonts w:ascii="Arial" w:hAnsi="Arial" w:cs="Arial"/>
                <w:sz w:val="20"/>
                <w:szCs w:val="20"/>
              </w:rPr>
              <w:t>Not addressed</w:t>
            </w:r>
          </w:p>
        </w:tc>
        <w:tc>
          <w:tcPr>
            <w:tcW w:w="1852" w:type="dxa"/>
            <w:shd w:val="clear" w:color="auto" w:fill="F2DBDB" w:themeFill="accent2" w:themeFillTint="33"/>
          </w:tcPr>
          <w:p w14:paraId="6BD7AE7A" w14:textId="65F50C34"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825" w:type="dxa"/>
            <w:shd w:val="clear" w:color="auto" w:fill="EAF1DD" w:themeFill="accent3" w:themeFillTint="33"/>
          </w:tcPr>
          <w:p w14:paraId="374072E5" w14:textId="1AA86124"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Clauses 11 and 11A</w:t>
            </w:r>
          </w:p>
        </w:tc>
        <w:tc>
          <w:tcPr>
            <w:tcW w:w="10490" w:type="dxa"/>
          </w:tcPr>
          <w:p w14:paraId="1D94BBC8" w14:textId="29765E70"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General Conditions require </w:t>
            </w:r>
            <w:r w:rsidRPr="00D21F15">
              <w:rPr>
                <w:rFonts w:ascii="Arial" w:hAnsi="Arial" w:cs="Arial"/>
                <w:i/>
                <w:sz w:val="20"/>
                <w:szCs w:val="20"/>
              </w:rPr>
              <w:t>Contractor</w:t>
            </w:r>
            <w:r w:rsidRPr="00D21F15">
              <w:rPr>
                <w:rFonts w:ascii="Arial" w:hAnsi="Arial" w:cs="Arial"/>
                <w:sz w:val="20"/>
                <w:szCs w:val="20"/>
              </w:rPr>
              <w:t xml:space="preserve"> to comply with legislation.  </w:t>
            </w:r>
          </w:p>
          <w:p w14:paraId="6DF49B94" w14:textId="418785B1"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Specification to address general and specific requirements.</w:t>
            </w:r>
          </w:p>
        </w:tc>
      </w:tr>
      <w:tr w:rsidR="00473786" w:rsidRPr="00D21F15" w14:paraId="39E84F7E" w14:textId="77777777" w:rsidTr="00473786">
        <w:tc>
          <w:tcPr>
            <w:tcW w:w="675" w:type="dxa"/>
          </w:tcPr>
          <w:p w14:paraId="3F6EEFEA" w14:textId="77777777" w:rsidR="00473786" w:rsidRPr="00D21F15" w:rsidRDefault="00473786" w:rsidP="004A3289">
            <w:pPr>
              <w:pStyle w:val="LDNumber1"/>
              <w:spacing w:after="120"/>
              <w:rPr>
                <w:rFonts w:ascii="Arial" w:hAnsi="Arial" w:cs="Arial"/>
                <w:sz w:val="20"/>
                <w:szCs w:val="20"/>
              </w:rPr>
            </w:pPr>
          </w:p>
        </w:tc>
        <w:tc>
          <w:tcPr>
            <w:tcW w:w="2722" w:type="dxa"/>
          </w:tcPr>
          <w:p w14:paraId="1DF6B47C" w14:textId="77777777" w:rsidR="00473786" w:rsidRPr="00D21F15" w:rsidRDefault="00473786" w:rsidP="004A3289">
            <w:pPr>
              <w:pStyle w:val="LDNumber3"/>
              <w:numPr>
                <w:ilvl w:val="0"/>
                <w:numId w:val="0"/>
              </w:numPr>
              <w:spacing w:after="120"/>
              <w:rPr>
                <w:rFonts w:ascii="Arial" w:hAnsi="Arial" w:cs="Arial"/>
                <w:sz w:val="20"/>
                <w:szCs w:val="20"/>
              </w:rPr>
            </w:pPr>
            <w:r>
              <w:rPr>
                <w:rFonts w:ascii="Arial" w:hAnsi="Arial" w:cs="Arial"/>
                <w:sz w:val="20"/>
                <w:szCs w:val="20"/>
              </w:rPr>
              <w:t>Waste disposal</w:t>
            </w:r>
          </w:p>
        </w:tc>
        <w:tc>
          <w:tcPr>
            <w:tcW w:w="1852" w:type="dxa"/>
            <w:shd w:val="clear" w:color="auto" w:fill="DBE5F1" w:themeFill="accent1" w:themeFillTint="33"/>
          </w:tcPr>
          <w:p w14:paraId="1C76AFAC" w14:textId="68DE09F1" w:rsidR="00473786" w:rsidRPr="00D21F15" w:rsidRDefault="00473786" w:rsidP="0006684D">
            <w:pPr>
              <w:spacing w:after="120"/>
              <w:rPr>
                <w:rFonts w:ascii="Arial" w:hAnsi="Arial" w:cs="Arial"/>
                <w:sz w:val="20"/>
                <w:szCs w:val="20"/>
              </w:rPr>
            </w:pPr>
            <w:r w:rsidRPr="006C316F">
              <w:rPr>
                <w:rFonts w:ascii="Arial" w:hAnsi="Arial" w:cs="Arial"/>
                <w:sz w:val="20"/>
                <w:szCs w:val="20"/>
              </w:rPr>
              <w:t>Not addressed</w:t>
            </w:r>
          </w:p>
        </w:tc>
        <w:tc>
          <w:tcPr>
            <w:tcW w:w="1852" w:type="dxa"/>
            <w:shd w:val="clear" w:color="auto" w:fill="F2DBDB" w:themeFill="accent2" w:themeFillTint="33"/>
          </w:tcPr>
          <w:p w14:paraId="501ED8EA" w14:textId="04E2072D" w:rsidR="00473786"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Clauses 11 and 11A</w:t>
            </w:r>
          </w:p>
        </w:tc>
        <w:tc>
          <w:tcPr>
            <w:tcW w:w="1825" w:type="dxa"/>
            <w:shd w:val="clear" w:color="auto" w:fill="EAF1DD" w:themeFill="accent3" w:themeFillTint="33"/>
          </w:tcPr>
          <w:p w14:paraId="7FD49FE2" w14:textId="48A362F8" w:rsidR="00473786" w:rsidRDefault="00473786" w:rsidP="0006684D">
            <w:pPr>
              <w:pStyle w:val="LDNumber3"/>
              <w:numPr>
                <w:ilvl w:val="0"/>
                <w:numId w:val="0"/>
              </w:numPr>
              <w:spacing w:after="120"/>
              <w:jc w:val="left"/>
              <w:rPr>
                <w:rFonts w:ascii="Arial" w:hAnsi="Arial" w:cs="Arial"/>
                <w:sz w:val="20"/>
                <w:szCs w:val="20"/>
              </w:rPr>
            </w:pPr>
            <w:r>
              <w:rPr>
                <w:rFonts w:ascii="Arial" w:hAnsi="Arial" w:cs="Arial"/>
                <w:sz w:val="20"/>
                <w:szCs w:val="20"/>
              </w:rPr>
              <w:t>Clauses 11 and 11A</w:t>
            </w:r>
          </w:p>
        </w:tc>
        <w:tc>
          <w:tcPr>
            <w:tcW w:w="10490" w:type="dxa"/>
          </w:tcPr>
          <w:p w14:paraId="103E1CEC" w14:textId="6CF7D3C7" w:rsidR="00473786" w:rsidRPr="00D21F15" w:rsidRDefault="00473786" w:rsidP="004A3289">
            <w:pPr>
              <w:pStyle w:val="LDNumber3"/>
              <w:numPr>
                <w:ilvl w:val="0"/>
                <w:numId w:val="0"/>
              </w:numPr>
              <w:spacing w:after="120"/>
              <w:rPr>
                <w:rFonts w:ascii="Arial" w:hAnsi="Arial" w:cs="Arial"/>
                <w:sz w:val="20"/>
                <w:szCs w:val="20"/>
              </w:rPr>
            </w:pPr>
            <w:r>
              <w:rPr>
                <w:rFonts w:ascii="Arial" w:hAnsi="Arial" w:cs="Arial"/>
                <w:sz w:val="20"/>
                <w:szCs w:val="20"/>
              </w:rPr>
              <w:t xml:space="preserve">The waste levy pursuant to the </w:t>
            </w:r>
            <w:r>
              <w:rPr>
                <w:rFonts w:ascii="Arial" w:hAnsi="Arial" w:cs="Arial"/>
                <w:i/>
                <w:sz w:val="20"/>
                <w:szCs w:val="20"/>
              </w:rPr>
              <w:t xml:space="preserve">Waste Reduction and Recycling Act 2011 </w:t>
            </w:r>
            <w:r>
              <w:rPr>
                <w:rFonts w:ascii="Arial" w:hAnsi="Arial" w:cs="Arial"/>
                <w:sz w:val="20"/>
                <w:szCs w:val="20"/>
              </w:rPr>
              <w:t xml:space="preserve">(Qld) comes into effect on 1 July 2019.  The specification should clearly address whether the </w:t>
            </w:r>
            <w:r>
              <w:rPr>
                <w:rFonts w:ascii="Arial" w:hAnsi="Arial" w:cs="Arial"/>
                <w:i/>
                <w:sz w:val="20"/>
                <w:szCs w:val="20"/>
              </w:rPr>
              <w:t xml:space="preserve">Contractor </w:t>
            </w:r>
            <w:r>
              <w:rPr>
                <w:rFonts w:ascii="Arial" w:hAnsi="Arial" w:cs="Arial"/>
                <w:sz w:val="20"/>
                <w:szCs w:val="20"/>
              </w:rPr>
              <w:t xml:space="preserve">is required to dispose of material at its cost, and in particular whether the Contractor is required to pay the waste levy. </w:t>
            </w:r>
          </w:p>
        </w:tc>
      </w:tr>
      <w:tr w:rsidR="00473786" w:rsidRPr="00D21F15" w14:paraId="587C0D2B" w14:textId="77777777" w:rsidTr="00473786">
        <w:tc>
          <w:tcPr>
            <w:tcW w:w="675" w:type="dxa"/>
          </w:tcPr>
          <w:p w14:paraId="203E72BC" w14:textId="77777777" w:rsidR="00473786" w:rsidRPr="00D21F15" w:rsidRDefault="00473786" w:rsidP="004A3289">
            <w:pPr>
              <w:pStyle w:val="LDNumber1"/>
              <w:spacing w:after="120"/>
              <w:rPr>
                <w:rFonts w:ascii="Arial" w:hAnsi="Arial" w:cs="Arial"/>
                <w:sz w:val="20"/>
                <w:szCs w:val="20"/>
              </w:rPr>
            </w:pPr>
          </w:p>
        </w:tc>
        <w:tc>
          <w:tcPr>
            <w:tcW w:w="2722" w:type="dxa"/>
          </w:tcPr>
          <w:p w14:paraId="16C46799"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Pre-requisites to possession of </w:t>
            </w:r>
            <w:r w:rsidRPr="00D21F15">
              <w:rPr>
                <w:rFonts w:ascii="Arial" w:hAnsi="Arial" w:cs="Arial"/>
                <w:i/>
                <w:sz w:val="20"/>
                <w:szCs w:val="20"/>
              </w:rPr>
              <w:t>site</w:t>
            </w:r>
          </w:p>
        </w:tc>
        <w:tc>
          <w:tcPr>
            <w:tcW w:w="1852" w:type="dxa"/>
            <w:shd w:val="clear" w:color="auto" w:fill="DBE5F1" w:themeFill="accent1" w:themeFillTint="33"/>
          </w:tcPr>
          <w:p w14:paraId="07C70F22" w14:textId="73397743" w:rsidR="00473786" w:rsidRPr="00D21F15" w:rsidRDefault="00473786" w:rsidP="0006684D">
            <w:pPr>
              <w:pStyle w:val="LDNumber3"/>
              <w:numPr>
                <w:ilvl w:val="0"/>
                <w:numId w:val="0"/>
              </w:numPr>
              <w:spacing w:after="120"/>
              <w:jc w:val="left"/>
              <w:rPr>
                <w:rFonts w:ascii="Arial" w:hAnsi="Arial" w:cs="Arial"/>
                <w:sz w:val="20"/>
                <w:szCs w:val="20"/>
              </w:rPr>
            </w:pPr>
            <w:r w:rsidRPr="00B86258">
              <w:rPr>
                <w:rFonts w:ascii="Arial" w:hAnsi="Arial" w:cs="Arial"/>
                <w:sz w:val="20"/>
                <w:szCs w:val="20"/>
              </w:rPr>
              <w:t>Not addressed</w:t>
            </w:r>
          </w:p>
        </w:tc>
        <w:tc>
          <w:tcPr>
            <w:tcW w:w="1852" w:type="dxa"/>
            <w:shd w:val="clear" w:color="auto" w:fill="F2DBDB" w:themeFill="accent2" w:themeFillTint="33"/>
          </w:tcPr>
          <w:p w14:paraId="6EB6085B" w14:textId="6E3A0C7B"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w:t>
            </w:r>
            <w:r w:rsidRPr="00B8167E">
              <w:rPr>
                <w:rFonts w:ascii="Arial" w:hAnsi="Arial" w:cs="Arial"/>
                <w:sz w:val="20"/>
                <w:szCs w:val="20"/>
              </w:rPr>
              <w:t>ause 24.1 and Item 26(b)</w:t>
            </w:r>
            <w:r w:rsidRPr="00D21F15">
              <w:rPr>
                <w:rFonts w:ascii="Arial" w:hAnsi="Arial" w:cs="Arial"/>
                <w:sz w:val="20"/>
                <w:szCs w:val="20"/>
              </w:rPr>
              <w:t xml:space="preserve"> of Annexure Part A</w:t>
            </w:r>
          </w:p>
        </w:tc>
        <w:tc>
          <w:tcPr>
            <w:tcW w:w="1825" w:type="dxa"/>
            <w:shd w:val="clear" w:color="auto" w:fill="EAF1DD" w:themeFill="accent3" w:themeFillTint="33"/>
          </w:tcPr>
          <w:p w14:paraId="69E82DC0" w14:textId="3F188E9C"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w:t>
            </w:r>
            <w:r w:rsidRPr="00B8167E">
              <w:rPr>
                <w:rFonts w:ascii="Arial" w:hAnsi="Arial" w:cs="Arial"/>
                <w:sz w:val="20"/>
                <w:szCs w:val="20"/>
              </w:rPr>
              <w:t>ause 24.1 and Item 26(b)</w:t>
            </w:r>
            <w:r w:rsidRPr="00D21F15">
              <w:rPr>
                <w:rFonts w:ascii="Arial" w:hAnsi="Arial" w:cs="Arial"/>
                <w:sz w:val="20"/>
                <w:szCs w:val="20"/>
              </w:rPr>
              <w:t xml:space="preserve"> of Annexure Part A</w:t>
            </w:r>
          </w:p>
        </w:tc>
        <w:tc>
          <w:tcPr>
            <w:tcW w:w="10490" w:type="dxa"/>
          </w:tcPr>
          <w:p w14:paraId="7A9C47D1" w14:textId="4738AEAE"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Any documents or information to be given, or other acts to be done by the Contractor before possession of the site is given should be clearly noted in the Specification. </w:t>
            </w:r>
          </w:p>
        </w:tc>
      </w:tr>
      <w:tr w:rsidR="00473786" w:rsidRPr="00D21F15" w14:paraId="3CFFD4D4" w14:textId="77777777" w:rsidTr="00473786">
        <w:tc>
          <w:tcPr>
            <w:tcW w:w="675" w:type="dxa"/>
          </w:tcPr>
          <w:p w14:paraId="2A12085C" w14:textId="77777777" w:rsidR="00473786" w:rsidRPr="00D21F15" w:rsidRDefault="00473786" w:rsidP="004A3289">
            <w:pPr>
              <w:pStyle w:val="LDNumber1"/>
              <w:spacing w:after="120"/>
              <w:rPr>
                <w:rFonts w:ascii="Arial" w:hAnsi="Arial" w:cs="Arial"/>
                <w:sz w:val="20"/>
                <w:szCs w:val="20"/>
              </w:rPr>
            </w:pPr>
          </w:p>
        </w:tc>
        <w:tc>
          <w:tcPr>
            <w:tcW w:w="2722" w:type="dxa"/>
          </w:tcPr>
          <w:p w14:paraId="10D76DD1"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Standard or quality of materials</w:t>
            </w:r>
          </w:p>
        </w:tc>
        <w:tc>
          <w:tcPr>
            <w:tcW w:w="1852" w:type="dxa"/>
            <w:shd w:val="clear" w:color="auto" w:fill="DBE5F1" w:themeFill="accent1" w:themeFillTint="33"/>
          </w:tcPr>
          <w:p w14:paraId="339CADD6" w14:textId="7EA13CFF" w:rsidR="00473786" w:rsidRPr="00D21F15" w:rsidRDefault="00473786" w:rsidP="0006684D">
            <w:pPr>
              <w:pStyle w:val="LDNumber3"/>
              <w:numPr>
                <w:ilvl w:val="0"/>
                <w:numId w:val="0"/>
              </w:numPr>
              <w:spacing w:after="120"/>
              <w:jc w:val="left"/>
              <w:rPr>
                <w:rFonts w:ascii="Arial" w:hAnsi="Arial" w:cs="Arial"/>
                <w:sz w:val="20"/>
                <w:szCs w:val="20"/>
              </w:rPr>
            </w:pPr>
            <w:r w:rsidRPr="00B86258">
              <w:rPr>
                <w:rFonts w:ascii="Arial" w:hAnsi="Arial" w:cs="Arial"/>
                <w:sz w:val="20"/>
                <w:szCs w:val="20"/>
              </w:rPr>
              <w:t>Not addressed</w:t>
            </w:r>
          </w:p>
        </w:tc>
        <w:tc>
          <w:tcPr>
            <w:tcW w:w="1852" w:type="dxa"/>
            <w:shd w:val="clear" w:color="auto" w:fill="F2DBDB" w:themeFill="accent2" w:themeFillTint="33"/>
          </w:tcPr>
          <w:p w14:paraId="2C4F6E9D" w14:textId="43FDC14C"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29</w:t>
            </w:r>
          </w:p>
        </w:tc>
        <w:tc>
          <w:tcPr>
            <w:tcW w:w="1825" w:type="dxa"/>
            <w:shd w:val="clear" w:color="auto" w:fill="EAF1DD" w:themeFill="accent3" w:themeFillTint="33"/>
          </w:tcPr>
          <w:p w14:paraId="4ED5B72F" w14:textId="2C23D5FB"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Clause 29</w:t>
            </w:r>
          </w:p>
        </w:tc>
        <w:tc>
          <w:tcPr>
            <w:tcW w:w="10490" w:type="dxa"/>
          </w:tcPr>
          <w:p w14:paraId="1CC5CC73" w14:textId="54AB032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Clause 29 of </w:t>
            </w:r>
            <w:r>
              <w:rPr>
                <w:rFonts w:ascii="Arial" w:hAnsi="Arial" w:cs="Arial"/>
                <w:sz w:val="20"/>
                <w:szCs w:val="20"/>
              </w:rPr>
              <w:t>AS4902-2000</w:t>
            </w:r>
            <w:r w:rsidRPr="00D21F15">
              <w:rPr>
                <w:rFonts w:ascii="Arial" w:hAnsi="Arial" w:cs="Arial"/>
                <w:sz w:val="20"/>
                <w:szCs w:val="20"/>
              </w:rPr>
              <w:t xml:space="preserve"> describes generic requirements.  Specification may include:</w:t>
            </w:r>
          </w:p>
          <w:p w14:paraId="6B412C38"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further details as to the standard or quality of materials required;</w:t>
            </w:r>
          </w:p>
          <w:p w14:paraId="3E4A5562"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further quality assurance requirements; and</w:t>
            </w:r>
          </w:p>
          <w:p w14:paraId="44BA5FF3"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testing regimes.</w:t>
            </w:r>
          </w:p>
        </w:tc>
      </w:tr>
      <w:tr w:rsidR="00473786" w:rsidRPr="00D21F15" w14:paraId="5D121044" w14:textId="77777777" w:rsidTr="00473786">
        <w:tc>
          <w:tcPr>
            <w:tcW w:w="675" w:type="dxa"/>
          </w:tcPr>
          <w:p w14:paraId="3D94A3E7" w14:textId="77777777" w:rsidR="00473786" w:rsidRPr="00D21F15" w:rsidRDefault="00473786" w:rsidP="004A3289">
            <w:pPr>
              <w:pStyle w:val="LDNumber1"/>
              <w:spacing w:after="120"/>
              <w:rPr>
                <w:rFonts w:ascii="Arial" w:hAnsi="Arial" w:cs="Arial"/>
                <w:sz w:val="20"/>
                <w:szCs w:val="20"/>
              </w:rPr>
            </w:pPr>
          </w:p>
        </w:tc>
        <w:tc>
          <w:tcPr>
            <w:tcW w:w="2722" w:type="dxa"/>
          </w:tcPr>
          <w:p w14:paraId="0A60BB6C" w14:textId="77777777"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Reduced levels of service</w:t>
            </w:r>
          </w:p>
        </w:tc>
        <w:tc>
          <w:tcPr>
            <w:tcW w:w="1852" w:type="dxa"/>
            <w:shd w:val="clear" w:color="auto" w:fill="DBE5F1" w:themeFill="accent1" w:themeFillTint="33"/>
          </w:tcPr>
          <w:p w14:paraId="3C02E44B" w14:textId="0AAE05FD" w:rsidR="00473786" w:rsidRPr="00D21F15" w:rsidRDefault="00473786" w:rsidP="0006684D">
            <w:pPr>
              <w:pStyle w:val="LDNumber3"/>
              <w:numPr>
                <w:ilvl w:val="0"/>
                <w:numId w:val="0"/>
              </w:numPr>
              <w:spacing w:after="120"/>
              <w:jc w:val="left"/>
              <w:rPr>
                <w:rFonts w:ascii="Arial" w:hAnsi="Arial" w:cs="Arial"/>
                <w:sz w:val="20"/>
                <w:szCs w:val="20"/>
              </w:rPr>
            </w:pPr>
            <w:r w:rsidRPr="00B86258">
              <w:rPr>
                <w:rFonts w:ascii="Arial" w:hAnsi="Arial" w:cs="Arial"/>
                <w:sz w:val="20"/>
                <w:szCs w:val="20"/>
              </w:rPr>
              <w:t>Not addressed</w:t>
            </w:r>
          </w:p>
        </w:tc>
        <w:tc>
          <w:tcPr>
            <w:tcW w:w="1852" w:type="dxa"/>
            <w:shd w:val="clear" w:color="auto" w:fill="F2DBDB" w:themeFill="accent2" w:themeFillTint="33"/>
          </w:tcPr>
          <w:p w14:paraId="5D5B4B01" w14:textId="78ED48C3"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Subclause 29.4</w:t>
            </w:r>
          </w:p>
        </w:tc>
        <w:tc>
          <w:tcPr>
            <w:tcW w:w="1825" w:type="dxa"/>
            <w:shd w:val="clear" w:color="auto" w:fill="EAF1DD" w:themeFill="accent3" w:themeFillTint="33"/>
          </w:tcPr>
          <w:p w14:paraId="1E206F0D" w14:textId="75D4D9D1"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Subclause 29.4</w:t>
            </w:r>
          </w:p>
        </w:tc>
        <w:tc>
          <w:tcPr>
            <w:tcW w:w="10490" w:type="dxa"/>
          </w:tcPr>
          <w:p w14:paraId="55FCE4B7" w14:textId="323E46B0" w:rsidR="00473786" w:rsidRPr="00D21F15" w:rsidRDefault="00473786" w:rsidP="004A3289">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The amended subclause 29.4 entitles the Principal to provide for 'reduced levels of service' in the Contract.  If reduced levels of service are to be included, then the </w:t>
            </w:r>
            <w:r>
              <w:rPr>
                <w:rFonts w:ascii="Arial" w:hAnsi="Arial" w:cs="Arial"/>
                <w:sz w:val="20"/>
                <w:szCs w:val="20"/>
              </w:rPr>
              <w:t>s</w:t>
            </w:r>
            <w:r w:rsidRPr="00D21F15">
              <w:rPr>
                <w:rFonts w:ascii="Arial" w:hAnsi="Arial" w:cs="Arial"/>
                <w:sz w:val="20"/>
                <w:szCs w:val="20"/>
              </w:rPr>
              <w:t>pecification must identify these and clearly state:</w:t>
            </w:r>
          </w:p>
          <w:p w14:paraId="61DF27A8"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 xml:space="preserve">the applicable </w:t>
            </w:r>
            <w:r w:rsidRPr="00D21F15">
              <w:rPr>
                <w:rFonts w:ascii="Arial" w:hAnsi="Arial" w:cs="Arial"/>
                <w:i/>
                <w:sz w:val="20"/>
                <w:szCs w:val="20"/>
              </w:rPr>
              <w:t>work</w:t>
            </w:r>
            <w:r w:rsidRPr="00D21F15">
              <w:rPr>
                <w:rFonts w:ascii="Arial" w:hAnsi="Arial" w:cs="Arial"/>
                <w:sz w:val="20"/>
                <w:szCs w:val="20"/>
              </w:rPr>
              <w:t>;</w:t>
            </w:r>
          </w:p>
          <w:p w14:paraId="49013671"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the measurements to be utilised to determine the level of service;</w:t>
            </w:r>
          </w:p>
          <w:p w14:paraId="4E9261CB"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the range of measurements within which a reduced level of service can be directed;</w:t>
            </w:r>
          </w:p>
          <w:p w14:paraId="60BE934B"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the formula and procedure for determining the reduction in payment for the reduced level of service;</w:t>
            </w:r>
          </w:p>
          <w:p w14:paraId="0A258954" w14:textId="77777777" w:rsidR="00473786" w:rsidRPr="00D21F15" w:rsidRDefault="00473786" w:rsidP="004A3289">
            <w:pPr>
              <w:pStyle w:val="LDNumber3"/>
              <w:numPr>
                <w:ilvl w:val="0"/>
                <w:numId w:val="36"/>
              </w:numPr>
              <w:spacing w:after="120"/>
              <w:rPr>
                <w:rFonts w:ascii="Arial" w:hAnsi="Arial" w:cs="Arial"/>
                <w:sz w:val="20"/>
                <w:szCs w:val="20"/>
              </w:rPr>
            </w:pPr>
            <w:r w:rsidRPr="00D21F15">
              <w:rPr>
                <w:rFonts w:ascii="Arial" w:hAnsi="Arial" w:cs="Arial"/>
                <w:sz w:val="20"/>
                <w:szCs w:val="20"/>
              </w:rPr>
              <w:t xml:space="preserve">any exclusions or other conditions. </w:t>
            </w:r>
          </w:p>
        </w:tc>
      </w:tr>
      <w:tr w:rsidR="00473786" w:rsidRPr="00D21F15" w14:paraId="4784CF90" w14:textId="77777777" w:rsidTr="00473786">
        <w:tc>
          <w:tcPr>
            <w:tcW w:w="675" w:type="dxa"/>
          </w:tcPr>
          <w:p w14:paraId="1906D5C0" w14:textId="77777777" w:rsidR="00473786" w:rsidRPr="00D21F15" w:rsidRDefault="00473786" w:rsidP="005B447E">
            <w:pPr>
              <w:pStyle w:val="LDNumber1"/>
              <w:keepNext/>
              <w:keepLines/>
              <w:spacing w:after="120"/>
              <w:rPr>
                <w:rFonts w:ascii="Arial" w:hAnsi="Arial" w:cs="Arial"/>
                <w:sz w:val="20"/>
                <w:szCs w:val="20"/>
              </w:rPr>
            </w:pPr>
          </w:p>
        </w:tc>
        <w:tc>
          <w:tcPr>
            <w:tcW w:w="2722" w:type="dxa"/>
          </w:tcPr>
          <w:p w14:paraId="3642E072" w14:textId="77777777" w:rsidR="00473786" w:rsidRPr="00D21F15" w:rsidRDefault="00473786" w:rsidP="005B447E">
            <w:pPr>
              <w:pStyle w:val="LDNumber3"/>
              <w:keepNext/>
              <w:keepLines/>
              <w:numPr>
                <w:ilvl w:val="0"/>
                <w:numId w:val="0"/>
              </w:numPr>
              <w:spacing w:after="120"/>
              <w:rPr>
                <w:rFonts w:ascii="Arial" w:hAnsi="Arial" w:cs="Arial"/>
                <w:sz w:val="20"/>
                <w:szCs w:val="20"/>
              </w:rPr>
            </w:pPr>
            <w:r w:rsidRPr="00D21F15">
              <w:rPr>
                <w:rFonts w:ascii="Arial" w:hAnsi="Arial" w:cs="Arial"/>
                <w:i/>
                <w:sz w:val="20"/>
                <w:szCs w:val="20"/>
              </w:rPr>
              <w:t xml:space="preserve">Working days </w:t>
            </w:r>
            <w:r w:rsidRPr="00D21F15">
              <w:rPr>
                <w:rFonts w:ascii="Arial" w:hAnsi="Arial" w:cs="Arial"/>
                <w:sz w:val="20"/>
                <w:szCs w:val="20"/>
              </w:rPr>
              <w:t>and working hours</w:t>
            </w:r>
          </w:p>
        </w:tc>
        <w:tc>
          <w:tcPr>
            <w:tcW w:w="1852" w:type="dxa"/>
            <w:shd w:val="clear" w:color="auto" w:fill="DBE5F1" w:themeFill="accent1" w:themeFillTint="33"/>
          </w:tcPr>
          <w:p w14:paraId="3EA94A02" w14:textId="51287E6B" w:rsidR="00473786" w:rsidRPr="00B8167E" w:rsidRDefault="00473786" w:rsidP="0006684D">
            <w:pPr>
              <w:pStyle w:val="LDNumber3"/>
              <w:keepNext/>
              <w:keepLines/>
              <w:numPr>
                <w:ilvl w:val="0"/>
                <w:numId w:val="0"/>
              </w:numPr>
              <w:spacing w:after="120"/>
              <w:jc w:val="left"/>
              <w:rPr>
                <w:rFonts w:ascii="Arial" w:hAnsi="Arial" w:cs="Arial"/>
                <w:sz w:val="20"/>
                <w:szCs w:val="20"/>
              </w:rPr>
            </w:pPr>
            <w:r>
              <w:rPr>
                <w:rFonts w:ascii="Arial" w:hAnsi="Arial" w:cs="Arial"/>
                <w:sz w:val="20"/>
                <w:szCs w:val="20"/>
              </w:rPr>
              <w:t>Not addressed</w:t>
            </w:r>
          </w:p>
        </w:tc>
        <w:tc>
          <w:tcPr>
            <w:tcW w:w="1852" w:type="dxa"/>
            <w:shd w:val="clear" w:color="auto" w:fill="F2DBDB" w:themeFill="accent2" w:themeFillTint="33"/>
          </w:tcPr>
          <w:p w14:paraId="065BAE3D" w14:textId="420D5DF8" w:rsidR="00473786" w:rsidRPr="00B8167E" w:rsidRDefault="00473786" w:rsidP="0006684D">
            <w:pPr>
              <w:pStyle w:val="LDNumber3"/>
              <w:keepNext/>
              <w:keepLines/>
              <w:numPr>
                <w:ilvl w:val="0"/>
                <w:numId w:val="0"/>
              </w:numPr>
              <w:spacing w:after="120"/>
              <w:jc w:val="left"/>
              <w:rPr>
                <w:rFonts w:ascii="Arial" w:hAnsi="Arial" w:cs="Arial"/>
                <w:sz w:val="20"/>
                <w:szCs w:val="20"/>
              </w:rPr>
            </w:pPr>
            <w:r w:rsidRPr="00B8167E">
              <w:rPr>
                <w:rFonts w:ascii="Arial" w:hAnsi="Arial" w:cs="Arial"/>
                <w:sz w:val="20"/>
                <w:szCs w:val="20"/>
              </w:rPr>
              <w:t>Clause 31 and Item 26A of Annexure Part A</w:t>
            </w:r>
          </w:p>
        </w:tc>
        <w:tc>
          <w:tcPr>
            <w:tcW w:w="1825" w:type="dxa"/>
            <w:shd w:val="clear" w:color="auto" w:fill="EAF1DD" w:themeFill="accent3" w:themeFillTint="33"/>
          </w:tcPr>
          <w:p w14:paraId="078E9E87" w14:textId="01B52CC0" w:rsidR="00473786" w:rsidRPr="00B8167E" w:rsidRDefault="00473786" w:rsidP="0006684D">
            <w:pPr>
              <w:pStyle w:val="LDNumber3"/>
              <w:keepNext/>
              <w:keepLines/>
              <w:numPr>
                <w:ilvl w:val="0"/>
                <w:numId w:val="0"/>
              </w:numPr>
              <w:spacing w:after="120"/>
              <w:jc w:val="left"/>
              <w:rPr>
                <w:rFonts w:ascii="Arial" w:hAnsi="Arial" w:cs="Arial"/>
                <w:sz w:val="20"/>
                <w:szCs w:val="20"/>
              </w:rPr>
            </w:pPr>
            <w:r w:rsidRPr="00B8167E">
              <w:rPr>
                <w:rFonts w:ascii="Arial" w:hAnsi="Arial" w:cs="Arial"/>
                <w:sz w:val="20"/>
                <w:szCs w:val="20"/>
              </w:rPr>
              <w:t>Clause 31 and Item 26A of Annexure Part A</w:t>
            </w:r>
          </w:p>
        </w:tc>
        <w:tc>
          <w:tcPr>
            <w:tcW w:w="10490" w:type="dxa"/>
          </w:tcPr>
          <w:p w14:paraId="7F890B56" w14:textId="724245A7" w:rsidR="00473786" w:rsidRPr="00B8167E" w:rsidRDefault="00473786" w:rsidP="005B447E">
            <w:pPr>
              <w:pStyle w:val="LDNumber3"/>
              <w:keepNext/>
              <w:keepLines/>
              <w:widowControl w:val="0"/>
              <w:numPr>
                <w:ilvl w:val="0"/>
                <w:numId w:val="0"/>
              </w:numPr>
              <w:spacing w:after="120"/>
              <w:rPr>
                <w:rFonts w:ascii="Arial" w:hAnsi="Arial" w:cs="Arial"/>
                <w:sz w:val="20"/>
                <w:szCs w:val="20"/>
              </w:rPr>
            </w:pPr>
            <w:r w:rsidRPr="00B8167E">
              <w:rPr>
                <w:rFonts w:ascii="Arial" w:hAnsi="Arial" w:cs="Arial"/>
                <w:sz w:val="20"/>
                <w:szCs w:val="20"/>
              </w:rPr>
              <w:t xml:space="preserve">The specific </w:t>
            </w:r>
            <w:r w:rsidRPr="00B8167E">
              <w:rPr>
                <w:rFonts w:ascii="Arial" w:hAnsi="Arial" w:cs="Arial"/>
                <w:i/>
                <w:sz w:val="20"/>
                <w:szCs w:val="20"/>
              </w:rPr>
              <w:t>working days</w:t>
            </w:r>
            <w:r w:rsidRPr="00B8167E">
              <w:rPr>
                <w:rFonts w:ascii="Arial" w:hAnsi="Arial" w:cs="Arial"/>
                <w:sz w:val="20"/>
                <w:szCs w:val="20"/>
              </w:rPr>
              <w:t xml:space="preserve"> and working hours should be inserted into </w:t>
            </w:r>
            <w:r w:rsidRPr="00B8167E">
              <w:rPr>
                <w:rFonts w:ascii="Arial" w:hAnsi="Arial" w:cs="Arial"/>
                <w:i/>
                <w:sz w:val="20"/>
                <w:szCs w:val="20"/>
              </w:rPr>
              <w:t xml:space="preserve">Item </w:t>
            </w:r>
            <w:r w:rsidRPr="00B8167E">
              <w:rPr>
                <w:rFonts w:ascii="Arial" w:hAnsi="Arial" w:cs="Arial"/>
                <w:sz w:val="20"/>
                <w:szCs w:val="20"/>
              </w:rPr>
              <w:t xml:space="preserve">26A of Annexure Part A.  It is permissible but not ideal to note other days or hours which are not </w:t>
            </w:r>
            <w:r w:rsidRPr="00B8167E">
              <w:rPr>
                <w:rFonts w:ascii="Arial" w:hAnsi="Arial" w:cs="Arial"/>
                <w:i/>
                <w:sz w:val="20"/>
                <w:szCs w:val="20"/>
              </w:rPr>
              <w:t>working days</w:t>
            </w:r>
            <w:r w:rsidRPr="00B8167E">
              <w:rPr>
                <w:rFonts w:ascii="Arial" w:hAnsi="Arial" w:cs="Arial"/>
                <w:sz w:val="20"/>
                <w:szCs w:val="20"/>
              </w:rPr>
              <w:t xml:space="preserve"> in the </w:t>
            </w:r>
            <w:r w:rsidRPr="00D21F15">
              <w:rPr>
                <w:rFonts w:ascii="Arial" w:hAnsi="Arial" w:cs="Arial"/>
                <w:sz w:val="20"/>
                <w:szCs w:val="20"/>
              </w:rPr>
              <w:t>Specification (</w:t>
            </w:r>
            <w:r>
              <w:rPr>
                <w:rFonts w:ascii="Arial" w:hAnsi="Arial" w:cs="Arial"/>
                <w:sz w:val="20"/>
                <w:szCs w:val="20"/>
              </w:rPr>
              <w:t>for example, for</w:t>
            </w:r>
            <w:r w:rsidRPr="00B8167E">
              <w:rPr>
                <w:rFonts w:ascii="Arial" w:hAnsi="Arial" w:cs="Arial"/>
                <w:sz w:val="20"/>
                <w:szCs w:val="20"/>
              </w:rPr>
              <w:t xml:space="preserve"> a specific event occurring during the construction period, such as </w:t>
            </w:r>
            <w:r>
              <w:rPr>
                <w:rFonts w:ascii="Arial" w:hAnsi="Arial" w:cs="Arial"/>
                <w:sz w:val="20"/>
                <w:szCs w:val="20"/>
              </w:rPr>
              <w:t>the local show</w:t>
            </w:r>
            <w:r w:rsidRPr="00B8167E">
              <w:rPr>
                <w:rFonts w:ascii="Arial" w:hAnsi="Arial" w:cs="Arial"/>
                <w:sz w:val="20"/>
                <w:szCs w:val="20"/>
              </w:rPr>
              <w:t xml:space="preserve"> the dates of which may not be known at the time of tendering), but a general statement as to working hours and </w:t>
            </w:r>
            <w:r w:rsidRPr="00B8167E">
              <w:rPr>
                <w:rFonts w:ascii="Arial" w:hAnsi="Arial" w:cs="Arial"/>
                <w:i/>
                <w:sz w:val="20"/>
                <w:szCs w:val="20"/>
              </w:rPr>
              <w:t xml:space="preserve">working days </w:t>
            </w:r>
            <w:r w:rsidRPr="00B8167E">
              <w:rPr>
                <w:rFonts w:ascii="Arial" w:hAnsi="Arial" w:cs="Arial"/>
                <w:sz w:val="20"/>
                <w:szCs w:val="20"/>
              </w:rPr>
              <w:t>should not be included.</w:t>
            </w:r>
          </w:p>
        </w:tc>
      </w:tr>
      <w:tr w:rsidR="00473786" w:rsidRPr="00D21F15" w14:paraId="4C5E764A" w14:textId="77777777" w:rsidTr="00473786">
        <w:tc>
          <w:tcPr>
            <w:tcW w:w="675" w:type="dxa"/>
          </w:tcPr>
          <w:p w14:paraId="4D1BA1C0" w14:textId="77777777" w:rsidR="00473786" w:rsidRPr="00D21F15" w:rsidRDefault="00473786" w:rsidP="005B447E">
            <w:pPr>
              <w:pStyle w:val="LDNumber1"/>
              <w:widowControl w:val="0"/>
              <w:spacing w:after="120"/>
              <w:rPr>
                <w:rFonts w:ascii="Arial" w:hAnsi="Arial" w:cs="Arial"/>
                <w:sz w:val="20"/>
                <w:szCs w:val="20"/>
              </w:rPr>
            </w:pPr>
          </w:p>
        </w:tc>
        <w:tc>
          <w:tcPr>
            <w:tcW w:w="2722" w:type="dxa"/>
          </w:tcPr>
          <w:p w14:paraId="381925CE" w14:textId="29C565D4" w:rsidR="00473786" w:rsidRPr="00A34CA3" w:rsidRDefault="00473786" w:rsidP="005B447E">
            <w:pPr>
              <w:pStyle w:val="LDNumber3"/>
              <w:widowControl w:val="0"/>
              <w:numPr>
                <w:ilvl w:val="0"/>
                <w:numId w:val="0"/>
              </w:numPr>
              <w:spacing w:after="120"/>
              <w:rPr>
                <w:rFonts w:ascii="Arial" w:hAnsi="Arial"/>
                <w:sz w:val="20"/>
              </w:rPr>
            </w:pPr>
            <w:r w:rsidRPr="008A4087">
              <w:rPr>
                <w:rFonts w:ascii="Arial" w:hAnsi="Arial" w:cs="Arial"/>
                <w:sz w:val="20"/>
                <w:szCs w:val="20"/>
              </w:rPr>
              <w:t>Program</w:t>
            </w:r>
          </w:p>
        </w:tc>
        <w:tc>
          <w:tcPr>
            <w:tcW w:w="1852" w:type="dxa"/>
            <w:shd w:val="clear" w:color="auto" w:fill="DBE5F1" w:themeFill="accent1" w:themeFillTint="33"/>
          </w:tcPr>
          <w:p w14:paraId="37CC2E9F" w14:textId="2BEA9232" w:rsidR="00473786" w:rsidRPr="00D21F15" w:rsidRDefault="00473786" w:rsidP="0006684D">
            <w:pPr>
              <w:pStyle w:val="LDNumber3"/>
              <w:widowControl w:val="0"/>
              <w:numPr>
                <w:ilvl w:val="0"/>
                <w:numId w:val="0"/>
              </w:numPr>
              <w:spacing w:after="120"/>
              <w:jc w:val="left"/>
              <w:rPr>
                <w:rFonts w:ascii="Arial" w:hAnsi="Arial" w:cs="Arial"/>
                <w:sz w:val="20"/>
                <w:szCs w:val="20"/>
              </w:rPr>
            </w:pPr>
            <w:r>
              <w:rPr>
                <w:rFonts w:ascii="Arial" w:hAnsi="Arial" w:cs="Arial"/>
                <w:sz w:val="20"/>
                <w:szCs w:val="20"/>
              </w:rPr>
              <w:t>Clause 19</w:t>
            </w:r>
          </w:p>
        </w:tc>
        <w:tc>
          <w:tcPr>
            <w:tcW w:w="1852" w:type="dxa"/>
            <w:shd w:val="clear" w:color="auto" w:fill="F2DBDB" w:themeFill="accent2" w:themeFillTint="33"/>
          </w:tcPr>
          <w:p w14:paraId="2D1A12CA" w14:textId="15DADA20"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Clause 32</w:t>
            </w:r>
          </w:p>
        </w:tc>
        <w:tc>
          <w:tcPr>
            <w:tcW w:w="1825" w:type="dxa"/>
            <w:shd w:val="clear" w:color="auto" w:fill="EAF1DD" w:themeFill="accent3" w:themeFillTint="33"/>
          </w:tcPr>
          <w:p w14:paraId="77B1A577" w14:textId="1E82851D"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Clause 32</w:t>
            </w:r>
          </w:p>
        </w:tc>
        <w:tc>
          <w:tcPr>
            <w:tcW w:w="10490" w:type="dxa"/>
          </w:tcPr>
          <w:p w14:paraId="2F255AFC" w14:textId="36918929" w:rsidR="00473786" w:rsidRPr="00D21F15" w:rsidRDefault="00473786" w:rsidP="005B447E">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The Specification is to detail:</w:t>
            </w:r>
          </w:p>
          <w:p w14:paraId="47204B7D" w14:textId="7939BAB2"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 xml:space="preserve">the specific requirements for the form and content of the </w:t>
            </w:r>
            <w:r w:rsidRPr="00D21F15">
              <w:rPr>
                <w:rFonts w:ascii="Arial" w:hAnsi="Arial" w:cs="Arial"/>
                <w:i/>
                <w:sz w:val="20"/>
                <w:szCs w:val="20"/>
              </w:rPr>
              <w:t>program</w:t>
            </w:r>
            <w:r w:rsidRPr="00D21F15">
              <w:rPr>
                <w:rFonts w:ascii="Arial" w:hAnsi="Arial" w:cs="Arial"/>
                <w:sz w:val="20"/>
                <w:szCs w:val="20"/>
              </w:rPr>
              <w:t>; and</w:t>
            </w:r>
          </w:p>
          <w:p w14:paraId="3CFCE15D" w14:textId="36BC49A8"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 xml:space="preserve">times at which updated </w:t>
            </w:r>
            <w:r w:rsidRPr="00D21F15">
              <w:rPr>
                <w:rFonts w:ascii="Arial" w:hAnsi="Arial" w:cs="Arial"/>
                <w:i/>
                <w:sz w:val="20"/>
                <w:szCs w:val="20"/>
              </w:rPr>
              <w:t>programs</w:t>
            </w:r>
            <w:r w:rsidRPr="00D21F15">
              <w:rPr>
                <w:rFonts w:ascii="Arial" w:hAnsi="Arial" w:cs="Arial"/>
                <w:sz w:val="20"/>
                <w:szCs w:val="20"/>
              </w:rPr>
              <w:t xml:space="preserve"> are required.</w:t>
            </w:r>
          </w:p>
        </w:tc>
      </w:tr>
      <w:tr w:rsidR="00473786" w:rsidRPr="00D21F15" w14:paraId="75671D86" w14:textId="77777777" w:rsidTr="00473786">
        <w:tc>
          <w:tcPr>
            <w:tcW w:w="675" w:type="dxa"/>
          </w:tcPr>
          <w:p w14:paraId="5EECD5FD" w14:textId="77777777" w:rsidR="00473786" w:rsidRPr="00D21F15" w:rsidRDefault="00473786" w:rsidP="005B447E">
            <w:pPr>
              <w:pStyle w:val="LDNumber1"/>
              <w:widowControl w:val="0"/>
              <w:spacing w:after="120"/>
              <w:rPr>
                <w:rFonts w:ascii="Arial" w:hAnsi="Arial" w:cs="Arial"/>
                <w:sz w:val="20"/>
                <w:szCs w:val="20"/>
              </w:rPr>
            </w:pPr>
          </w:p>
        </w:tc>
        <w:tc>
          <w:tcPr>
            <w:tcW w:w="2722" w:type="dxa"/>
          </w:tcPr>
          <w:p w14:paraId="3EDA3456" w14:textId="77777777" w:rsidR="00473786" w:rsidRPr="00D21F15" w:rsidRDefault="00473786" w:rsidP="005B447E">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Progress claims</w:t>
            </w:r>
          </w:p>
        </w:tc>
        <w:tc>
          <w:tcPr>
            <w:tcW w:w="1852" w:type="dxa"/>
            <w:shd w:val="clear" w:color="auto" w:fill="DBE5F1" w:themeFill="accent1" w:themeFillTint="33"/>
          </w:tcPr>
          <w:p w14:paraId="54169085" w14:textId="3061E8BD" w:rsidR="00473786" w:rsidRPr="00D21F15" w:rsidRDefault="00473786" w:rsidP="0006684D">
            <w:pPr>
              <w:pStyle w:val="LDNumber3"/>
              <w:widowControl w:val="0"/>
              <w:numPr>
                <w:ilvl w:val="0"/>
                <w:numId w:val="0"/>
              </w:numPr>
              <w:spacing w:after="120"/>
              <w:jc w:val="left"/>
              <w:rPr>
                <w:rFonts w:ascii="Arial" w:hAnsi="Arial" w:cs="Arial"/>
                <w:sz w:val="20"/>
                <w:szCs w:val="20"/>
              </w:rPr>
            </w:pPr>
            <w:r>
              <w:rPr>
                <w:rFonts w:ascii="Arial" w:hAnsi="Arial" w:cs="Arial"/>
                <w:sz w:val="20"/>
                <w:szCs w:val="20"/>
              </w:rPr>
              <w:t>Clause 23</w:t>
            </w:r>
          </w:p>
        </w:tc>
        <w:tc>
          <w:tcPr>
            <w:tcW w:w="1852" w:type="dxa"/>
            <w:shd w:val="clear" w:color="auto" w:fill="F2DBDB" w:themeFill="accent2" w:themeFillTint="33"/>
          </w:tcPr>
          <w:p w14:paraId="7344AD9B" w14:textId="07EEA7BD"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Clause 37</w:t>
            </w:r>
          </w:p>
        </w:tc>
        <w:tc>
          <w:tcPr>
            <w:tcW w:w="1825" w:type="dxa"/>
            <w:shd w:val="clear" w:color="auto" w:fill="EAF1DD" w:themeFill="accent3" w:themeFillTint="33"/>
          </w:tcPr>
          <w:p w14:paraId="4323BA20" w14:textId="10396855"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Clause 37</w:t>
            </w:r>
          </w:p>
        </w:tc>
        <w:tc>
          <w:tcPr>
            <w:tcW w:w="10490" w:type="dxa"/>
          </w:tcPr>
          <w:p w14:paraId="00B330E3" w14:textId="455D8743" w:rsidR="00473786" w:rsidRPr="00D21F15" w:rsidRDefault="00473786" w:rsidP="005B447E">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Specification is to identify any additional documents which are to be submitted with a progress claim (in addition to those already required by clause 37).</w:t>
            </w:r>
          </w:p>
        </w:tc>
      </w:tr>
      <w:tr w:rsidR="00473786" w:rsidRPr="00D21F15" w14:paraId="20862D15" w14:textId="77777777" w:rsidTr="00473786">
        <w:tc>
          <w:tcPr>
            <w:tcW w:w="675" w:type="dxa"/>
          </w:tcPr>
          <w:p w14:paraId="6EACCF81" w14:textId="77777777" w:rsidR="00473786" w:rsidRPr="00D21F15" w:rsidRDefault="00473786" w:rsidP="005B447E">
            <w:pPr>
              <w:pStyle w:val="LDNumber1"/>
              <w:widowControl w:val="0"/>
              <w:spacing w:after="120"/>
              <w:rPr>
                <w:rFonts w:ascii="Arial" w:hAnsi="Arial" w:cs="Arial"/>
                <w:sz w:val="20"/>
                <w:szCs w:val="20"/>
              </w:rPr>
            </w:pPr>
          </w:p>
        </w:tc>
        <w:tc>
          <w:tcPr>
            <w:tcW w:w="2722" w:type="dxa"/>
          </w:tcPr>
          <w:p w14:paraId="76A1715C" w14:textId="77777777" w:rsidR="00473786" w:rsidRPr="00D21F15" w:rsidRDefault="00473786" w:rsidP="005B447E">
            <w:pPr>
              <w:widowControl w:val="0"/>
              <w:spacing w:after="120"/>
              <w:rPr>
                <w:rFonts w:ascii="Arial" w:hAnsi="Arial" w:cs="Arial"/>
                <w:sz w:val="20"/>
                <w:szCs w:val="20"/>
              </w:rPr>
            </w:pPr>
            <w:r w:rsidRPr="00D21F15">
              <w:rPr>
                <w:rFonts w:ascii="Arial" w:hAnsi="Arial" w:cs="Arial"/>
                <w:sz w:val="20"/>
                <w:szCs w:val="20"/>
              </w:rPr>
              <w:t>Deliverables</w:t>
            </w:r>
          </w:p>
        </w:tc>
        <w:tc>
          <w:tcPr>
            <w:tcW w:w="1852" w:type="dxa"/>
            <w:shd w:val="clear" w:color="auto" w:fill="DBE5F1" w:themeFill="accent1" w:themeFillTint="33"/>
          </w:tcPr>
          <w:p w14:paraId="2A86CD09" w14:textId="70A3C004" w:rsidR="00473786" w:rsidRPr="00D21F15" w:rsidRDefault="00473786" w:rsidP="0006684D">
            <w:pPr>
              <w:widowControl w:val="0"/>
              <w:spacing w:after="120"/>
              <w:rPr>
                <w:rFonts w:ascii="Arial" w:hAnsi="Arial" w:cs="Arial"/>
                <w:sz w:val="20"/>
                <w:szCs w:val="20"/>
              </w:rPr>
            </w:pPr>
            <w:r w:rsidRPr="00A258B2">
              <w:rPr>
                <w:rFonts w:ascii="Arial" w:hAnsi="Arial" w:cs="Arial"/>
                <w:sz w:val="20"/>
                <w:szCs w:val="20"/>
              </w:rPr>
              <w:t>Not addressed</w:t>
            </w:r>
          </w:p>
        </w:tc>
        <w:tc>
          <w:tcPr>
            <w:tcW w:w="1852" w:type="dxa"/>
            <w:shd w:val="clear" w:color="auto" w:fill="F2DBDB" w:themeFill="accent2" w:themeFillTint="33"/>
          </w:tcPr>
          <w:p w14:paraId="0222633A" w14:textId="072B31CE"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825" w:type="dxa"/>
            <w:shd w:val="clear" w:color="auto" w:fill="EAF1DD" w:themeFill="accent3" w:themeFillTint="33"/>
          </w:tcPr>
          <w:p w14:paraId="3CC1FA8A" w14:textId="3AD8AA44"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0490" w:type="dxa"/>
          </w:tcPr>
          <w:p w14:paraId="10749A6E" w14:textId="2EBD9BC2" w:rsidR="00473786" w:rsidRPr="00D21F15" w:rsidRDefault="00473786" w:rsidP="005B447E">
            <w:pPr>
              <w:widowControl w:val="0"/>
              <w:spacing w:after="120"/>
              <w:rPr>
                <w:rFonts w:ascii="Arial" w:hAnsi="Arial" w:cs="Arial"/>
                <w:sz w:val="20"/>
                <w:szCs w:val="20"/>
              </w:rPr>
            </w:pPr>
            <w:r w:rsidRPr="00D21F15">
              <w:rPr>
                <w:rFonts w:ascii="Arial" w:hAnsi="Arial" w:cs="Arial"/>
                <w:sz w:val="20"/>
                <w:szCs w:val="20"/>
              </w:rPr>
              <w:t xml:space="preserve">Specification to include details of deliverables to be provided during the performance of </w:t>
            </w:r>
            <w:r w:rsidRPr="00D21F15">
              <w:rPr>
                <w:rFonts w:ascii="Arial" w:hAnsi="Arial" w:cs="Arial"/>
                <w:i/>
                <w:sz w:val="20"/>
                <w:szCs w:val="20"/>
              </w:rPr>
              <w:t>WUC</w:t>
            </w:r>
            <w:r w:rsidRPr="00D21F15">
              <w:rPr>
                <w:rFonts w:ascii="Arial" w:hAnsi="Arial" w:cs="Arial"/>
                <w:sz w:val="20"/>
                <w:szCs w:val="20"/>
              </w:rPr>
              <w:t>, including:</w:t>
            </w:r>
          </w:p>
          <w:p w14:paraId="64551E5D"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the description of the deliverable;</w:t>
            </w:r>
          </w:p>
          <w:p w14:paraId="307ABCAA"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the requirements of the deliverable; and</w:t>
            </w:r>
          </w:p>
          <w:p w14:paraId="6FA4884B"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the time at which it is required to be provided.</w:t>
            </w:r>
          </w:p>
          <w:p w14:paraId="160D8A7A" w14:textId="4A387753" w:rsidR="00473786" w:rsidRPr="00D21F15" w:rsidRDefault="00473786" w:rsidP="005B447E">
            <w:pPr>
              <w:widowControl w:val="0"/>
              <w:spacing w:after="120"/>
              <w:rPr>
                <w:rFonts w:ascii="Arial" w:hAnsi="Arial" w:cs="Arial"/>
                <w:sz w:val="20"/>
                <w:szCs w:val="20"/>
              </w:rPr>
            </w:pPr>
            <w:r w:rsidRPr="00D21F15">
              <w:rPr>
                <w:rFonts w:ascii="Arial" w:hAnsi="Arial" w:cs="Arial"/>
                <w:sz w:val="20"/>
                <w:szCs w:val="20"/>
              </w:rPr>
              <w:t xml:space="preserve">Examples include operation and maintenance manuals, as constructed drawings, test results or certificates/approvals from a government authority. </w:t>
            </w:r>
          </w:p>
        </w:tc>
      </w:tr>
      <w:tr w:rsidR="00473786" w:rsidRPr="00D21F15" w14:paraId="4BB384FC" w14:textId="77777777" w:rsidTr="00473786">
        <w:tc>
          <w:tcPr>
            <w:tcW w:w="675" w:type="dxa"/>
          </w:tcPr>
          <w:p w14:paraId="567C5266" w14:textId="77777777" w:rsidR="00473786" w:rsidRPr="00D21F15" w:rsidRDefault="00473786" w:rsidP="005B447E">
            <w:pPr>
              <w:pStyle w:val="LDNumber1"/>
              <w:widowControl w:val="0"/>
              <w:spacing w:after="120"/>
              <w:rPr>
                <w:rFonts w:ascii="Arial" w:hAnsi="Arial" w:cs="Arial"/>
                <w:sz w:val="20"/>
                <w:szCs w:val="20"/>
              </w:rPr>
            </w:pPr>
            <w:bookmarkStart w:id="2" w:name="_Ref523306898"/>
            <w:bookmarkStart w:id="3" w:name="_Ref536182357"/>
          </w:p>
        </w:tc>
        <w:bookmarkEnd w:id="2"/>
        <w:tc>
          <w:tcPr>
            <w:tcW w:w="2722" w:type="dxa"/>
          </w:tcPr>
          <w:p w14:paraId="7A71EFBD" w14:textId="77777777" w:rsidR="00473786" w:rsidRPr="008A4087" w:rsidRDefault="00473786" w:rsidP="005B447E">
            <w:pPr>
              <w:widowControl w:val="0"/>
              <w:spacing w:after="120"/>
              <w:rPr>
                <w:rFonts w:ascii="Arial" w:hAnsi="Arial"/>
                <w:i/>
                <w:sz w:val="20"/>
              </w:rPr>
            </w:pPr>
            <w:r w:rsidRPr="008A4087">
              <w:rPr>
                <w:rFonts w:ascii="Arial" w:hAnsi="Arial"/>
                <w:i/>
                <w:sz w:val="20"/>
              </w:rPr>
              <w:t>Management Plan</w:t>
            </w:r>
          </w:p>
        </w:tc>
        <w:tc>
          <w:tcPr>
            <w:tcW w:w="1852" w:type="dxa"/>
            <w:shd w:val="clear" w:color="auto" w:fill="DBE5F1" w:themeFill="accent1" w:themeFillTint="33"/>
          </w:tcPr>
          <w:p w14:paraId="000719F4" w14:textId="550A3D08" w:rsidR="00473786" w:rsidRPr="00D21F15" w:rsidRDefault="00473786" w:rsidP="0006684D">
            <w:pPr>
              <w:widowControl w:val="0"/>
              <w:spacing w:after="120"/>
              <w:rPr>
                <w:rFonts w:ascii="Arial" w:hAnsi="Arial" w:cs="Arial"/>
                <w:sz w:val="20"/>
                <w:szCs w:val="20"/>
              </w:rPr>
            </w:pPr>
            <w:r w:rsidRPr="00A258B2">
              <w:rPr>
                <w:rFonts w:ascii="Arial" w:hAnsi="Arial" w:cs="Arial"/>
                <w:sz w:val="20"/>
                <w:szCs w:val="20"/>
              </w:rPr>
              <w:t>Not addressed</w:t>
            </w:r>
          </w:p>
        </w:tc>
        <w:tc>
          <w:tcPr>
            <w:tcW w:w="1852" w:type="dxa"/>
            <w:shd w:val="clear" w:color="auto" w:fill="F2DBDB" w:themeFill="accent2" w:themeFillTint="33"/>
          </w:tcPr>
          <w:p w14:paraId="0A858AAB" w14:textId="1F2256C6"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825" w:type="dxa"/>
            <w:shd w:val="clear" w:color="auto" w:fill="EAF1DD" w:themeFill="accent3" w:themeFillTint="33"/>
          </w:tcPr>
          <w:p w14:paraId="5F9CFEE3" w14:textId="2508C1C1"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0490" w:type="dxa"/>
          </w:tcPr>
          <w:p w14:paraId="2B7B5585" w14:textId="043C5487" w:rsidR="00473786" w:rsidRPr="00D21F15" w:rsidRDefault="00473786" w:rsidP="005B447E">
            <w:pPr>
              <w:widowControl w:val="0"/>
              <w:spacing w:after="120"/>
              <w:rPr>
                <w:rFonts w:ascii="Arial" w:eastAsia="Times New Roman" w:hAnsi="Arial" w:cs="Arial"/>
                <w:sz w:val="20"/>
                <w:szCs w:val="20"/>
              </w:rPr>
            </w:pPr>
            <w:r w:rsidRPr="00D21F15">
              <w:rPr>
                <w:rFonts w:ascii="Arial" w:hAnsi="Arial" w:cs="Arial"/>
                <w:sz w:val="20"/>
                <w:szCs w:val="20"/>
              </w:rPr>
              <w:t>Specification to include a requirement to provide a management plan, including:</w:t>
            </w:r>
          </w:p>
          <w:p w14:paraId="358CABC8" w14:textId="7D149732"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topics to be addressed</w:t>
            </w:r>
            <w:r>
              <w:rPr>
                <w:rFonts w:ascii="Arial" w:hAnsi="Arial" w:cs="Arial"/>
                <w:sz w:val="20"/>
                <w:szCs w:val="20"/>
              </w:rPr>
              <w:t>, such as:</w:t>
            </w:r>
          </w:p>
          <w:p w14:paraId="70A6DE50"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safety;</w:t>
            </w:r>
          </w:p>
          <w:p w14:paraId="4CAB87EA"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environment;</w:t>
            </w:r>
          </w:p>
          <w:p w14:paraId="6B8A08BA"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cultural heritage;</w:t>
            </w:r>
          </w:p>
          <w:p w14:paraId="297DB6EA"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traffic management;</w:t>
            </w:r>
          </w:p>
          <w:p w14:paraId="56DF05D9"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quality;</w:t>
            </w:r>
          </w:p>
          <w:p w14:paraId="44F043AD"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risk;</w:t>
            </w:r>
          </w:p>
          <w:p w14:paraId="506128A0"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sidRPr="00D21F15">
              <w:rPr>
                <w:rFonts w:ascii="Arial" w:hAnsi="Arial" w:cs="Arial"/>
                <w:sz w:val="20"/>
                <w:szCs w:val="20"/>
              </w:rPr>
              <w:t>stakeholder management/communications;</w:t>
            </w:r>
          </w:p>
          <w:p w14:paraId="04C18355" w14:textId="77777777" w:rsidR="00473786" w:rsidRPr="00D21F15" w:rsidRDefault="00473786" w:rsidP="005B447E">
            <w:pPr>
              <w:pStyle w:val="LDNumber3"/>
              <w:widowControl w:val="0"/>
              <w:numPr>
                <w:ilvl w:val="1"/>
                <w:numId w:val="36"/>
              </w:numPr>
              <w:spacing w:after="120"/>
              <w:ind w:left="744"/>
              <w:rPr>
                <w:rFonts w:ascii="Arial" w:hAnsi="Arial" w:cs="Arial"/>
                <w:sz w:val="20"/>
                <w:szCs w:val="20"/>
              </w:rPr>
            </w:pPr>
            <w:r>
              <w:rPr>
                <w:rFonts w:ascii="Arial" w:hAnsi="Arial" w:cs="Arial"/>
                <w:sz w:val="20"/>
                <w:szCs w:val="20"/>
              </w:rPr>
              <w:lastRenderedPageBreak/>
              <w:t>Heavy Vehicle National Law;</w:t>
            </w:r>
          </w:p>
          <w:p w14:paraId="3A6067BA"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when it is to be provided;</w:t>
            </w:r>
          </w:p>
          <w:p w14:paraId="1F78301A"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standards/codes etc to be met;</w:t>
            </w:r>
          </w:p>
          <w:p w14:paraId="60DA0DA4"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specific content to be included;</w:t>
            </w:r>
          </w:p>
          <w:p w14:paraId="284A2F43"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requirement to update the plan; and</w:t>
            </w:r>
          </w:p>
          <w:p w14:paraId="4103D948"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process for approval of plan and effect of approval</w:t>
            </w:r>
          </w:p>
        </w:tc>
      </w:tr>
      <w:bookmarkEnd w:id="3"/>
      <w:tr w:rsidR="00473786" w:rsidRPr="00D21F15" w14:paraId="68E5E99C" w14:textId="77777777" w:rsidTr="00473786">
        <w:tc>
          <w:tcPr>
            <w:tcW w:w="675" w:type="dxa"/>
          </w:tcPr>
          <w:p w14:paraId="41018B9E" w14:textId="77777777" w:rsidR="00473786" w:rsidRPr="00D21F15" w:rsidRDefault="00473786" w:rsidP="005B447E">
            <w:pPr>
              <w:pStyle w:val="LDNumber1"/>
              <w:keepNext/>
              <w:keepLines/>
              <w:spacing w:after="120"/>
              <w:rPr>
                <w:rFonts w:ascii="Arial" w:hAnsi="Arial" w:cs="Arial"/>
                <w:sz w:val="20"/>
                <w:szCs w:val="20"/>
              </w:rPr>
            </w:pPr>
          </w:p>
        </w:tc>
        <w:tc>
          <w:tcPr>
            <w:tcW w:w="2722" w:type="dxa"/>
          </w:tcPr>
          <w:p w14:paraId="7355FE98" w14:textId="77777777" w:rsidR="00473786" w:rsidRPr="00D21F15" w:rsidRDefault="00473786" w:rsidP="005B447E">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Dilapidation survey</w:t>
            </w:r>
          </w:p>
          <w:p w14:paraId="4514F106" w14:textId="77777777" w:rsidR="00473786" w:rsidRPr="00D21F15" w:rsidRDefault="00473786" w:rsidP="005B447E">
            <w:pPr>
              <w:pStyle w:val="LDNumber3"/>
              <w:keepNext/>
              <w:keepLines/>
              <w:numPr>
                <w:ilvl w:val="0"/>
                <w:numId w:val="0"/>
              </w:numPr>
              <w:spacing w:after="120"/>
              <w:rPr>
                <w:rFonts w:ascii="Arial" w:hAnsi="Arial" w:cs="Arial"/>
                <w:sz w:val="20"/>
                <w:szCs w:val="20"/>
              </w:rPr>
            </w:pPr>
          </w:p>
        </w:tc>
        <w:tc>
          <w:tcPr>
            <w:tcW w:w="1852" w:type="dxa"/>
            <w:shd w:val="clear" w:color="auto" w:fill="DBE5F1" w:themeFill="accent1" w:themeFillTint="33"/>
          </w:tcPr>
          <w:p w14:paraId="4F6F4AEC" w14:textId="1A1D6C44"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4A2024">
              <w:rPr>
                <w:rFonts w:ascii="Arial" w:hAnsi="Arial" w:cs="Arial"/>
                <w:sz w:val="20"/>
                <w:szCs w:val="20"/>
              </w:rPr>
              <w:t>Not addressed</w:t>
            </w:r>
          </w:p>
        </w:tc>
        <w:tc>
          <w:tcPr>
            <w:tcW w:w="1852" w:type="dxa"/>
            <w:shd w:val="clear" w:color="auto" w:fill="F2DBDB" w:themeFill="accent2" w:themeFillTint="33"/>
          </w:tcPr>
          <w:p w14:paraId="790335E8" w14:textId="0367A07B"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825" w:type="dxa"/>
            <w:shd w:val="clear" w:color="auto" w:fill="EAF1DD" w:themeFill="accent3" w:themeFillTint="33"/>
          </w:tcPr>
          <w:p w14:paraId="6E607909" w14:textId="5BFDD4CA" w:rsidR="00473786" w:rsidRPr="00D21F15" w:rsidRDefault="00473786" w:rsidP="0006684D">
            <w:pPr>
              <w:widowControl w:val="0"/>
              <w:spacing w:after="120"/>
              <w:rPr>
                <w:rFonts w:ascii="Arial" w:hAnsi="Arial" w:cs="Arial"/>
                <w:sz w:val="20"/>
                <w:szCs w:val="20"/>
              </w:rPr>
            </w:pPr>
            <w:r w:rsidRPr="00D21F15">
              <w:rPr>
                <w:rFonts w:ascii="Arial" w:hAnsi="Arial" w:cs="Arial"/>
                <w:sz w:val="20"/>
                <w:szCs w:val="20"/>
              </w:rPr>
              <w:t>Not addressed</w:t>
            </w:r>
          </w:p>
        </w:tc>
        <w:tc>
          <w:tcPr>
            <w:tcW w:w="10490" w:type="dxa"/>
          </w:tcPr>
          <w:p w14:paraId="7B9A0E1B" w14:textId="60ADE26E" w:rsidR="00473786" w:rsidRPr="00D21F15" w:rsidRDefault="00473786" w:rsidP="005B447E">
            <w:pPr>
              <w:widowControl w:val="0"/>
              <w:spacing w:after="120"/>
              <w:rPr>
                <w:rFonts w:ascii="Arial" w:hAnsi="Arial" w:cs="Arial"/>
                <w:sz w:val="20"/>
                <w:szCs w:val="20"/>
              </w:rPr>
            </w:pPr>
            <w:r w:rsidRPr="00D21F15">
              <w:rPr>
                <w:rFonts w:ascii="Arial" w:hAnsi="Arial" w:cs="Arial"/>
                <w:sz w:val="20"/>
                <w:szCs w:val="20"/>
              </w:rPr>
              <w:t>Specification to address:</w:t>
            </w:r>
          </w:p>
          <w:p w14:paraId="601C21DC"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whether a dilapidation survey is required</w:t>
            </w:r>
          </w:p>
          <w:p w14:paraId="324BDF19"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what must be included in the survey</w:t>
            </w:r>
          </w:p>
          <w:p w14:paraId="23BA8452" w14:textId="77777777" w:rsidR="00473786" w:rsidRPr="00D21F15" w:rsidRDefault="00473786" w:rsidP="005B447E">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when it is to be updated</w:t>
            </w:r>
          </w:p>
          <w:p w14:paraId="45730725"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when it is to be provided</w:t>
            </w:r>
          </w:p>
        </w:tc>
      </w:tr>
      <w:tr w:rsidR="00473786" w:rsidRPr="00D21F15" w14:paraId="321FBDB3" w14:textId="77777777" w:rsidTr="00473786">
        <w:tc>
          <w:tcPr>
            <w:tcW w:w="675" w:type="dxa"/>
          </w:tcPr>
          <w:p w14:paraId="573FF756" w14:textId="77777777" w:rsidR="00473786" w:rsidRPr="00D21F15" w:rsidRDefault="00473786" w:rsidP="005B447E">
            <w:pPr>
              <w:pStyle w:val="LDNumber1"/>
              <w:spacing w:after="120"/>
              <w:rPr>
                <w:rFonts w:ascii="Arial" w:hAnsi="Arial" w:cs="Arial"/>
                <w:sz w:val="20"/>
                <w:szCs w:val="20"/>
              </w:rPr>
            </w:pPr>
          </w:p>
        </w:tc>
        <w:tc>
          <w:tcPr>
            <w:tcW w:w="2722" w:type="dxa"/>
          </w:tcPr>
          <w:p w14:paraId="4C008D23" w14:textId="77777777" w:rsidR="00473786" w:rsidRPr="00D21F15" w:rsidRDefault="00473786" w:rsidP="005B447E">
            <w:pPr>
              <w:pStyle w:val="LDNumber3"/>
              <w:numPr>
                <w:ilvl w:val="0"/>
                <w:numId w:val="0"/>
              </w:numPr>
              <w:spacing w:after="120"/>
              <w:rPr>
                <w:rFonts w:ascii="Arial" w:hAnsi="Arial" w:cs="Arial"/>
                <w:sz w:val="20"/>
                <w:szCs w:val="20"/>
              </w:rPr>
            </w:pPr>
            <w:r w:rsidRPr="00D21F15">
              <w:rPr>
                <w:rFonts w:ascii="Arial" w:hAnsi="Arial" w:cs="Arial"/>
                <w:sz w:val="20"/>
                <w:szCs w:val="20"/>
              </w:rPr>
              <w:t>Meetings, records and reports</w:t>
            </w:r>
          </w:p>
        </w:tc>
        <w:tc>
          <w:tcPr>
            <w:tcW w:w="1852" w:type="dxa"/>
            <w:shd w:val="clear" w:color="auto" w:fill="DBE5F1" w:themeFill="accent1" w:themeFillTint="33"/>
          </w:tcPr>
          <w:p w14:paraId="4C334AF6" w14:textId="75CF2B91" w:rsidR="00473786" w:rsidRPr="00D21F15" w:rsidRDefault="00473786" w:rsidP="0006684D">
            <w:pPr>
              <w:pStyle w:val="LDNumber3"/>
              <w:numPr>
                <w:ilvl w:val="0"/>
                <w:numId w:val="0"/>
              </w:numPr>
              <w:spacing w:after="120"/>
              <w:jc w:val="left"/>
              <w:rPr>
                <w:rFonts w:ascii="Arial" w:hAnsi="Arial" w:cs="Arial"/>
                <w:sz w:val="20"/>
                <w:szCs w:val="20"/>
              </w:rPr>
            </w:pPr>
            <w:r w:rsidRPr="004A2024">
              <w:rPr>
                <w:rFonts w:ascii="Arial" w:hAnsi="Arial" w:cs="Arial"/>
                <w:sz w:val="20"/>
                <w:szCs w:val="20"/>
              </w:rPr>
              <w:t>Not addressed</w:t>
            </w:r>
          </w:p>
        </w:tc>
        <w:tc>
          <w:tcPr>
            <w:tcW w:w="1852" w:type="dxa"/>
            <w:shd w:val="clear" w:color="auto" w:fill="F2DBDB" w:themeFill="accent2" w:themeFillTint="33"/>
          </w:tcPr>
          <w:p w14:paraId="7BBC1FE2" w14:textId="39844B27" w:rsidR="00473786" w:rsidRPr="00D21F15" w:rsidRDefault="00473786" w:rsidP="0006684D">
            <w:pPr>
              <w:keepNext/>
              <w:keepLines/>
              <w:spacing w:after="120"/>
              <w:rPr>
                <w:rFonts w:ascii="Arial" w:hAnsi="Arial" w:cs="Arial"/>
                <w:sz w:val="20"/>
                <w:szCs w:val="20"/>
              </w:rPr>
            </w:pPr>
            <w:r w:rsidRPr="00D21F15">
              <w:rPr>
                <w:rFonts w:ascii="Arial" w:hAnsi="Arial" w:cs="Arial"/>
                <w:sz w:val="20"/>
                <w:szCs w:val="20"/>
              </w:rPr>
              <w:t>Not addressed</w:t>
            </w:r>
          </w:p>
        </w:tc>
        <w:tc>
          <w:tcPr>
            <w:tcW w:w="1825" w:type="dxa"/>
            <w:shd w:val="clear" w:color="auto" w:fill="EAF1DD" w:themeFill="accent3" w:themeFillTint="33"/>
          </w:tcPr>
          <w:p w14:paraId="3A320E9E" w14:textId="33D934C2" w:rsidR="00473786" w:rsidRPr="00D21F15" w:rsidRDefault="00473786" w:rsidP="0006684D">
            <w:pPr>
              <w:keepNext/>
              <w:keepLines/>
              <w:spacing w:after="120"/>
              <w:rPr>
                <w:rFonts w:ascii="Arial" w:hAnsi="Arial" w:cs="Arial"/>
                <w:sz w:val="20"/>
                <w:szCs w:val="20"/>
              </w:rPr>
            </w:pPr>
            <w:r w:rsidRPr="00D21F15">
              <w:rPr>
                <w:rFonts w:ascii="Arial" w:hAnsi="Arial" w:cs="Arial"/>
                <w:sz w:val="20"/>
                <w:szCs w:val="20"/>
              </w:rPr>
              <w:t>Not addressed</w:t>
            </w:r>
          </w:p>
        </w:tc>
        <w:tc>
          <w:tcPr>
            <w:tcW w:w="10490" w:type="dxa"/>
          </w:tcPr>
          <w:p w14:paraId="66CF91A3" w14:textId="377E29E0" w:rsidR="00473786" w:rsidRPr="00D21F15" w:rsidRDefault="00473786" w:rsidP="005B447E">
            <w:pPr>
              <w:keepNext/>
              <w:keepLines/>
              <w:spacing w:after="120"/>
              <w:rPr>
                <w:rFonts w:ascii="Arial" w:hAnsi="Arial" w:cs="Arial"/>
                <w:sz w:val="20"/>
                <w:szCs w:val="20"/>
              </w:rPr>
            </w:pPr>
            <w:r w:rsidRPr="00D21F15">
              <w:rPr>
                <w:rFonts w:ascii="Arial" w:hAnsi="Arial" w:cs="Arial"/>
                <w:sz w:val="20"/>
                <w:szCs w:val="20"/>
              </w:rPr>
              <w:t>The General Conditions do not address attendance at meetings, or records or reports required to be provided.  Provisions addressing the specific requirements of Council can be included in the specification addressing such matters as:</w:t>
            </w:r>
          </w:p>
          <w:p w14:paraId="441304FD"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the records to be kept, length of time records are to be kept, the format of the records and the Principal's right of access to inspect or copy the records;</w:t>
            </w:r>
          </w:p>
          <w:p w14:paraId="28B33188"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reports to be provided, content of reports and timing of reports; and</w:t>
            </w:r>
          </w:p>
          <w:p w14:paraId="7D7FFD27"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 xml:space="preserve">meetings to be attended, who is to attend, responsibility for taking and distributing minutes and timeframes for disputing accuracy of minutes. </w:t>
            </w:r>
          </w:p>
        </w:tc>
      </w:tr>
      <w:tr w:rsidR="00473786" w:rsidRPr="00D21F15" w14:paraId="41E0C247" w14:textId="77777777" w:rsidTr="00473786">
        <w:tc>
          <w:tcPr>
            <w:tcW w:w="675" w:type="dxa"/>
          </w:tcPr>
          <w:p w14:paraId="06BD51AD" w14:textId="77777777" w:rsidR="00473786" w:rsidRPr="00D21F15" w:rsidRDefault="00473786" w:rsidP="005B447E">
            <w:pPr>
              <w:pStyle w:val="LDNumber1"/>
              <w:spacing w:after="120"/>
              <w:rPr>
                <w:rFonts w:ascii="Arial" w:hAnsi="Arial" w:cs="Arial"/>
                <w:sz w:val="20"/>
                <w:szCs w:val="20"/>
              </w:rPr>
            </w:pPr>
          </w:p>
        </w:tc>
        <w:tc>
          <w:tcPr>
            <w:tcW w:w="2722" w:type="dxa"/>
          </w:tcPr>
          <w:p w14:paraId="27F2FE90" w14:textId="706289C5" w:rsidR="00473786" w:rsidRPr="00D21F15" w:rsidRDefault="00473786" w:rsidP="005B447E">
            <w:pPr>
              <w:pStyle w:val="LDNumber3"/>
              <w:numPr>
                <w:ilvl w:val="0"/>
                <w:numId w:val="0"/>
              </w:numPr>
              <w:spacing w:after="120"/>
              <w:rPr>
                <w:rFonts w:ascii="Arial" w:hAnsi="Arial" w:cs="Arial"/>
                <w:sz w:val="20"/>
                <w:szCs w:val="20"/>
              </w:rPr>
            </w:pPr>
            <w:r w:rsidRPr="00D21F15">
              <w:rPr>
                <w:rFonts w:ascii="Arial" w:hAnsi="Arial" w:cs="Arial"/>
                <w:sz w:val="20"/>
                <w:szCs w:val="20"/>
              </w:rPr>
              <w:t>Subcontractor warranties</w:t>
            </w:r>
          </w:p>
        </w:tc>
        <w:tc>
          <w:tcPr>
            <w:tcW w:w="1852" w:type="dxa"/>
            <w:shd w:val="clear" w:color="auto" w:fill="DBE5F1" w:themeFill="accent1" w:themeFillTint="33"/>
          </w:tcPr>
          <w:p w14:paraId="301CB44D" w14:textId="27C742BA" w:rsidR="00473786" w:rsidRPr="00D21F15" w:rsidRDefault="00473786" w:rsidP="0006684D">
            <w:pPr>
              <w:pStyle w:val="LDNumber3"/>
              <w:numPr>
                <w:ilvl w:val="0"/>
                <w:numId w:val="0"/>
              </w:numPr>
              <w:spacing w:after="120"/>
              <w:jc w:val="left"/>
              <w:rPr>
                <w:rFonts w:ascii="Arial" w:hAnsi="Arial" w:cs="Arial"/>
                <w:sz w:val="20"/>
                <w:szCs w:val="20"/>
              </w:rPr>
            </w:pPr>
            <w:r w:rsidRPr="004A2024">
              <w:rPr>
                <w:rFonts w:ascii="Arial" w:hAnsi="Arial" w:cs="Arial"/>
                <w:sz w:val="20"/>
                <w:szCs w:val="20"/>
              </w:rPr>
              <w:t>Not addressed</w:t>
            </w:r>
          </w:p>
        </w:tc>
        <w:tc>
          <w:tcPr>
            <w:tcW w:w="1852" w:type="dxa"/>
            <w:shd w:val="clear" w:color="auto" w:fill="F2DBDB" w:themeFill="accent2" w:themeFillTint="33"/>
          </w:tcPr>
          <w:p w14:paraId="179F820F" w14:textId="2343E10D"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Not addressed</w:t>
            </w:r>
          </w:p>
        </w:tc>
        <w:tc>
          <w:tcPr>
            <w:tcW w:w="1825" w:type="dxa"/>
            <w:shd w:val="clear" w:color="auto" w:fill="EAF1DD" w:themeFill="accent3" w:themeFillTint="33"/>
          </w:tcPr>
          <w:p w14:paraId="7C7ACE25" w14:textId="2EC9B51E" w:rsidR="00473786" w:rsidRPr="00D21F15" w:rsidRDefault="00473786" w:rsidP="0006684D">
            <w:pPr>
              <w:pStyle w:val="LDNumber3"/>
              <w:numPr>
                <w:ilvl w:val="0"/>
                <w:numId w:val="0"/>
              </w:numPr>
              <w:spacing w:after="120"/>
              <w:jc w:val="left"/>
              <w:rPr>
                <w:rFonts w:ascii="Arial" w:hAnsi="Arial" w:cs="Arial"/>
                <w:sz w:val="20"/>
                <w:szCs w:val="20"/>
              </w:rPr>
            </w:pPr>
            <w:r w:rsidRPr="00D21F15">
              <w:rPr>
                <w:rFonts w:ascii="Arial" w:hAnsi="Arial" w:cs="Arial"/>
                <w:sz w:val="20"/>
                <w:szCs w:val="20"/>
              </w:rPr>
              <w:t>Not addressed</w:t>
            </w:r>
          </w:p>
        </w:tc>
        <w:tc>
          <w:tcPr>
            <w:tcW w:w="10490" w:type="dxa"/>
          </w:tcPr>
          <w:p w14:paraId="583DCD94" w14:textId="2C0D40D1" w:rsidR="00473786" w:rsidRPr="00D21F15" w:rsidRDefault="00473786" w:rsidP="005B447E">
            <w:pPr>
              <w:pStyle w:val="LDNumber3"/>
              <w:numPr>
                <w:ilvl w:val="0"/>
                <w:numId w:val="0"/>
              </w:numPr>
              <w:spacing w:after="120"/>
              <w:rPr>
                <w:rFonts w:ascii="Arial" w:hAnsi="Arial" w:cs="Arial"/>
                <w:sz w:val="20"/>
                <w:szCs w:val="20"/>
              </w:rPr>
            </w:pPr>
            <w:r w:rsidRPr="00D21F15">
              <w:rPr>
                <w:rFonts w:ascii="Arial" w:hAnsi="Arial" w:cs="Arial"/>
                <w:sz w:val="20"/>
                <w:szCs w:val="20"/>
              </w:rPr>
              <w:t xml:space="preserve">If the Principal requires specific warranties to be provided by subcontractors, then the </w:t>
            </w:r>
            <w:r>
              <w:rPr>
                <w:rFonts w:ascii="Arial" w:hAnsi="Arial" w:cs="Arial"/>
                <w:sz w:val="20"/>
                <w:szCs w:val="20"/>
              </w:rPr>
              <w:t>s</w:t>
            </w:r>
            <w:r w:rsidRPr="00D21F15">
              <w:rPr>
                <w:rFonts w:ascii="Arial" w:hAnsi="Arial" w:cs="Arial"/>
                <w:sz w:val="20"/>
                <w:szCs w:val="20"/>
              </w:rPr>
              <w:t>pecification should address:</w:t>
            </w:r>
          </w:p>
          <w:p w14:paraId="56049E46"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 xml:space="preserve">the </w:t>
            </w:r>
            <w:r w:rsidRPr="00D21F15">
              <w:rPr>
                <w:rFonts w:ascii="Arial" w:hAnsi="Arial" w:cs="Arial"/>
                <w:i/>
                <w:sz w:val="20"/>
                <w:szCs w:val="20"/>
              </w:rPr>
              <w:t>work</w:t>
            </w:r>
            <w:r w:rsidRPr="00D21F15">
              <w:rPr>
                <w:rFonts w:ascii="Arial" w:hAnsi="Arial" w:cs="Arial"/>
                <w:sz w:val="20"/>
                <w:szCs w:val="20"/>
              </w:rPr>
              <w:t xml:space="preserve"> which is to be warranted and/or the subcontractor/supplier which is required to provide the warranty; and</w:t>
            </w:r>
          </w:p>
          <w:p w14:paraId="0A38D8C5" w14:textId="77777777" w:rsidR="00473786" w:rsidRPr="00D21F15" w:rsidRDefault="00473786" w:rsidP="005B447E">
            <w:pPr>
              <w:pStyle w:val="LDNumber3"/>
              <w:numPr>
                <w:ilvl w:val="0"/>
                <w:numId w:val="36"/>
              </w:numPr>
              <w:spacing w:after="120"/>
              <w:rPr>
                <w:rFonts w:ascii="Arial" w:hAnsi="Arial" w:cs="Arial"/>
                <w:sz w:val="20"/>
                <w:szCs w:val="20"/>
              </w:rPr>
            </w:pPr>
            <w:r w:rsidRPr="00D21F15">
              <w:rPr>
                <w:rFonts w:ascii="Arial" w:hAnsi="Arial" w:cs="Arial"/>
                <w:sz w:val="20"/>
                <w:szCs w:val="20"/>
              </w:rPr>
              <w:t>the terms of the warranty, including what is warranted and the period of the warranty and any other particular requirements.</w:t>
            </w:r>
          </w:p>
        </w:tc>
      </w:tr>
      <w:tr w:rsidR="00473786" w:rsidRPr="00D21F15" w14:paraId="502BC422" w14:textId="77777777" w:rsidTr="00473786">
        <w:tc>
          <w:tcPr>
            <w:tcW w:w="675" w:type="dxa"/>
          </w:tcPr>
          <w:p w14:paraId="6689E6EC" w14:textId="77777777" w:rsidR="00473786" w:rsidRPr="00D21F15" w:rsidRDefault="00473786" w:rsidP="007019C8">
            <w:pPr>
              <w:pStyle w:val="LDNumber1"/>
              <w:widowControl w:val="0"/>
              <w:spacing w:after="120"/>
              <w:rPr>
                <w:rFonts w:ascii="Arial" w:hAnsi="Arial" w:cs="Arial"/>
                <w:sz w:val="20"/>
                <w:szCs w:val="20"/>
              </w:rPr>
            </w:pPr>
          </w:p>
        </w:tc>
        <w:tc>
          <w:tcPr>
            <w:tcW w:w="2722" w:type="dxa"/>
          </w:tcPr>
          <w:p w14:paraId="536CD05D" w14:textId="77777777" w:rsidR="00473786" w:rsidRPr="00D21F15" w:rsidRDefault="00473786" w:rsidP="007019C8">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Site specific requirements</w:t>
            </w:r>
          </w:p>
        </w:tc>
        <w:tc>
          <w:tcPr>
            <w:tcW w:w="1852" w:type="dxa"/>
            <w:shd w:val="clear" w:color="auto" w:fill="DBE5F1" w:themeFill="accent1" w:themeFillTint="33"/>
          </w:tcPr>
          <w:p w14:paraId="10825774" w14:textId="2257A686"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4A2024">
              <w:rPr>
                <w:rFonts w:ascii="Arial" w:hAnsi="Arial" w:cs="Arial"/>
                <w:sz w:val="20"/>
                <w:szCs w:val="20"/>
              </w:rPr>
              <w:t>Not addressed</w:t>
            </w:r>
          </w:p>
        </w:tc>
        <w:tc>
          <w:tcPr>
            <w:tcW w:w="1852" w:type="dxa"/>
            <w:shd w:val="clear" w:color="auto" w:fill="F2DBDB" w:themeFill="accent2" w:themeFillTint="33"/>
          </w:tcPr>
          <w:p w14:paraId="7556CB0B" w14:textId="7E1D66F1"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No addressed</w:t>
            </w:r>
          </w:p>
        </w:tc>
        <w:tc>
          <w:tcPr>
            <w:tcW w:w="1825" w:type="dxa"/>
            <w:shd w:val="clear" w:color="auto" w:fill="EAF1DD" w:themeFill="accent3" w:themeFillTint="33"/>
          </w:tcPr>
          <w:p w14:paraId="4AC66019" w14:textId="0B36140C"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No addressed</w:t>
            </w:r>
          </w:p>
        </w:tc>
        <w:tc>
          <w:tcPr>
            <w:tcW w:w="10490" w:type="dxa"/>
          </w:tcPr>
          <w:p w14:paraId="7361C48B" w14:textId="26FFD2B9" w:rsidR="00473786" w:rsidRPr="00D21F15" w:rsidRDefault="00473786" w:rsidP="007019C8">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 xml:space="preserve">Provisions can be included in the </w:t>
            </w:r>
            <w:r>
              <w:rPr>
                <w:rFonts w:ascii="Arial" w:hAnsi="Arial" w:cs="Arial"/>
                <w:sz w:val="20"/>
                <w:szCs w:val="20"/>
              </w:rPr>
              <w:t>s</w:t>
            </w:r>
            <w:r w:rsidRPr="00D21F15">
              <w:rPr>
                <w:rFonts w:ascii="Arial" w:hAnsi="Arial" w:cs="Arial"/>
                <w:sz w:val="20"/>
                <w:szCs w:val="20"/>
              </w:rPr>
              <w:t xml:space="preserve">pecification describing </w:t>
            </w:r>
            <w:r w:rsidRPr="00D21F15">
              <w:rPr>
                <w:rFonts w:ascii="Arial" w:hAnsi="Arial" w:cs="Arial"/>
                <w:i/>
                <w:sz w:val="20"/>
                <w:szCs w:val="20"/>
              </w:rPr>
              <w:t>site</w:t>
            </w:r>
            <w:r w:rsidRPr="00D21F15">
              <w:rPr>
                <w:rFonts w:ascii="Arial" w:hAnsi="Arial" w:cs="Arial"/>
                <w:sz w:val="20"/>
                <w:szCs w:val="20"/>
              </w:rPr>
              <w:t xml:space="preserve"> specific requirements including:</w:t>
            </w:r>
          </w:p>
          <w:p w14:paraId="08BE0CAC" w14:textId="77777777" w:rsidR="00473786" w:rsidRPr="00D21F15" w:rsidRDefault="00473786" w:rsidP="007019C8">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site specific rules of conduct;</w:t>
            </w:r>
          </w:p>
          <w:p w14:paraId="7DF8E5D7" w14:textId="77777777" w:rsidR="00473786" w:rsidRPr="00D21F15" w:rsidRDefault="00473786" w:rsidP="007019C8">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site restrictions;</w:t>
            </w:r>
          </w:p>
          <w:p w14:paraId="5096749F" w14:textId="77777777" w:rsidR="00473786" w:rsidRPr="00D21F15" w:rsidRDefault="00473786" w:rsidP="007019C8">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 xml:space="preserve">entry and exit from the </w:t>
            </w:r>
            <w:r w:rsidRPr="00D21F15">
              <w:rPr>
                <w:rFonts w:ascii="Arial" w:hAnsi="Arial" w:cs="Arial"/>
                <w:i/>
                <w:sz w:val="20"/>
                <w:szCs w:val="20"/>
              </w:rPr>
              <w:t>site</w:t>
            </w:r>
            <w:r w:rsidRPr="00D21F15">
              <w:rPr>
                <w:rFonts w:ascii="Arial" w:hAnsi="Arial" w:cs="Arial"/>
                <w:sz w:val="20"/>
                <w:szCs w:val="20"/>
              </w:rPr>
              <w:t>; and</w:t>
            </w:r>
          </w:p>
          <w:p w14:paraId="3704D9FE" w14:textId="77777777" w:rsidR="00473786" w:rsidRPr="00D21F15" w:rsidRDefault="00473786" w:rsidP="007019C8">
            <w:pPr>
              <w:pStyle w:val="LDNumber3"/>
              <w:widowControl w:val="0"/>
              <w:numPr>
                <w:ilvl w:val="0"/>
                <w:numId w:val="36"/>
              </w:numPr>
              <w:spacing w:after="120"/>
              <w:rPr>
                <w:rFonts w:ascii="Arial" w:hAnsi="Arial" w:cs="Arial"/>
                <w:sz w:val="20"/>
                <w:szCs w:val="20"/>
              </w:rPr>
            </w:pPr>
            <w:r w:rsidRPr="00D21F15">
              <w:rPr>
                <w:rFonts w:ascii="Arial" w:hAnsi="Arial" w:cs="Arial"/>
                <w:sz w:val="20"/>
                <w:szCs w:val="20"/>
              </w:rPr>
              <w:t xml:space="preserve">provision of site facilities such as toilets or site offices.  </w:t>
            </w:r>
          </w:p>
        </w:tc>
      </w:tr>
      <w:tr w:rsidR="00473786" w:rsidRPr="00D21F15" w14:paraId="1B7C2ED6" w14:textId="77777777" w:rsidTr="00473786">
        <w:tc>
          <w:tcPr>
            <w:tcW w:w="675" w:type="dxa"/>
          </w:tcPr>
          <w:p w14:paraId="3A10248B" w14:textId="77777777" w:rsidR="00473786" w:rsidRPr="00D21F15" w:rsidRDefault="00473786" w:rsidP="007019C8">
            <w:pPr>
              <w:pStyle w:val="LDNumber1"/>
              <w:widowControl w:val="0"/>
              <w:spacing w:after="120"/>
              <w:rPr>
                <w:rFonts w:ascii="Arial" w:hAnsi="Arial" w:cs="Arial"/>
                <w:sz w:val="20"/>
                <w:szCs w:val="20"/>
              </w:rPr>
            </w:pPr>
          </w:p>
        </w:tc>
        <w:tc>
          <w:tcPr>
            <w:tcW w:w="2722" w:type="dxa"/>
          </w:tcPr>
          <w:p w14:paraId="1856BA52" w14:textId="77777777" w:rsidR="00473786" w:rsidRPr="00D21F15" w:rsidRDefault="00473786" w:rsidP="007019C8">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 xml:space="preserve">Operator </w:t>
            </w:r>
            <w:r>
              <w:rPr>
                <w:rFonts w:ascii="Arial" w:hAnsi="Arial" w:cs="Arial"/>
                <w:sz w:val="20"/>
                <w:szCs w:val="20"/>
              </w:rPr>
              <w:t>t</w:t>
            </w:r>
            <w:r w:rsidRPr="00D21F15">
              <w:rPr>
                <w:rFonts w:ascii="Arial" w:hAnsi="Arial" w:cs="Arial"/>
                <w:sz w:val="20"/>
                <w:szCs w:val="20"/>
              </w:rPr>
              <w:t>raining</w:t>
            </w:r>
          </w:p>
        </w:tc>
        <w:tc>
          <w:tcPr>
            <w:tcW w:w="1852" w:type="dxa"/>
            <w:shd w:val="clear" w:color="auto" w:fill="DBE5F1" w:themeFill="accent1" w:themeFillTint="33"/>
          </w:tcPr>
          <w:p w14:paraId="52369CC0" w14:textId="77777777" w:rsidR="00473786" w:rsidRPr="00D21F15" w:rsidRDefault="00473786" w:rsidP="0006684D">
            <w:pPr>
              <w:pStyle w:val="LDNumber3"/>
              <w:widowControl w:val="0"/>
              <w:numPr>
                <w:ilvl w:val="0"/>
                <w:numId w:val="0"/>
              </w:numPr>
              <w:spacing w:after="120"/>
              <w:jc w:val="left"/>
              <w:rPr>
                <w:rFonts w:ascii="Arial" w:hAnsi="Arial" w:cs="Arial"/>
                <w:sz w:val="20"/>
                <w:szCs w:val="20"/>
              </w:rPr>
            </w:pPr>
            <w:r w:rsidRPr="00D21F15">
              <w:rPr>
                <w:rFonts w:ascii="Arial" w:hAnsi="Arial" w:cs="Arial"/>
                <w:sz w:val="20"/>
                <w:szCs w:val="20"/>
              </w:rPr>
              <w:t>Not addressed</w:t>
            </w:r>
          </w:p>
        </w:tc>
        <w:tc>
          <w:tcPr>
            <w:tcW w:w="1852" w:type="dxa"/>
            <w:shd w:val="clear" w:color="auto" w:fill="F2DBDB" w:themeFill="accent2" w:themeFillTint="33"/>
          </w:tcPr>
          <w:p w14:paraId="429F8ED9" w14:textId="7CC2D3BD" w:rsidR="00473786" w:rsidRPr="00601372" w:rsidRDefault="00473786" w:rsidP="0006684D">
            <w:pPr>
              <w:pStyle w:val="LDNumber3"/>
              <w:widowControl w:val="0"/>
              <w:numPr>
                <w:ilvl w:val="0"/>
                <w:numId w:val="0"/>
              </w:numPr>
              <w:spacing w:after="120"/>
              <w:jc w:val="left"/>
              <w:rPr>
                <w:rFonts w:ascii="Arial" w:hAnsi="Arial" w:cs="Arial"/>
                <w:i/>
                <w:sz w:val="20"/>
                <w:szCs w:val="20"/>
              </w:rPr>
            </w:pPr>
            <w:r w:rsidRPr="00D21F15">
              <w:rPr>
                <w:rFonts w:ascii="Arial" w:hAnsi="Arial" w:cs="Arial"/>
                <w:sz w:val="20"/>
                <w:szCs w:val="20"/>
              </w:rPr>
              <w:t>No addressed</w:t>
            </w:r>
          </w:p>
        </w:tc>
        <w:tc>
          <w:tcPr>
            <w:tcW w:w="1825" w:type="dxa"/>
            <w:shd w:val="clear" w:color="auto" w:fill="EAF1DD" w:themeFill="accent3" w:themeFillTint="33"/>
          </w:tcPr>
          <w:p w14:paraId="324BDD31" w14:textId="54DEB0A7" w:rsidR="00473786" w:rsidRPr="00601372" w:rsidRDefault="00473786" w:rsidP="0006684D">
            <w:pPr>
              <w:pStyle w:val="LDNumber3"/>
              <w:widowControl w:val="0"/>
              <w:numPr>
                <w:ilvl w:val="0"/>
                <w:numId w:val="0"/>
              </w:numPr>
              <w:spacing w:after="120"/>
              <w:jc w:val="left"/>
              <w:rPr>
                <w:rFonts w:ascii="Arial" w:hAnsi="Arial" w:cs="Arial"/>
                <w:i/>
                <w:sz w:val="20"/>
                <w:szCs w:val="20"/>
              </w:rPr>
            </w:pPr>
            <w:r w:rsidRPr="00D21F15">
              <w:rPr>
                <w:rFonts w:ascii="Arial" w:hAnsi="Arial" w:cs="Arial"/>
                <w:sz w:val="20"/>
                <w:szCs w:val="20"/>
              </w:rPr>
              <w:t>No addressed</w:t>
            </w:r>
          </w:p>
        </w:tc>
        <w:tc>
          <w:tcPr>
            <w:tcW w:w="10490" w:type="dxa"/>
          </w:tcPr>
          <w:p w14:paraId="6BAEB195" w14:textId="7D647E5A" w:rsidR="00473786" w:rsidRPr="00D21F15" w:rsidRDefault="00473786" w:rsidP="007019C8">
            <w:pPr>
              <w:pStyle w:val="LDNumber3"/>
              <w:widowControl w:val="0"/>
              <w:numPr>
                <w:ilvl w:val="0"/>
                <w:numId w:val="0"/>
              </w:numPr>
              <w:spacing w:after="120"/>
              <w:rPr>
                <w:rFonts w:ascii="Arial" w:hAnsi="Arial" w:cs="Arial"/>
                <w:sz w:val="20"/>
                <w:szCs w:val="20"/>
              </w:rPr>
            </w:pPr>
            <w:r w:rsidRPr="00D21F15">
              <w:rPr>
                <w:rFonts w:ascii="Arial" w:hAnsi="Arial" w:cs="Arial"/>
                <w:sz w:val="20"/>
                <w:szCs w:val="20"/>
              </w:rPr>
              <w:t xml:space="preserve">The Specification can include requirements for operator training, </w:t>
            </w:r>
            <w:r>
              <w:rPr>
                <w:rFonts w:ascii="Arial" w:hAnsi="Arial" w:cs="Arial"/>
                <w:sz w:val="20"/>
                <w:szCs w:val="20"/>
              </w:rPr>
              <w:t>such as</w:t>
            </w:r>
            <w:r w:rsidRPr="00D21F15">
              <w:rPr>
                <w:rFonts w:ascii="Arial" w:hAnsi="Arial" w:cs="Arial"/>
                <w:sz w:val="20"/>
                <w:szCs w:val="20"/>
              </w:rPr>
              <w:t>:</w:t>
            </w:r>
          </w:p>
          <w:p w14:paraId="27DF8C6E"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nature, format and content of the training;</w:t>
            </w:r>
          </w:p>
          <w:p w14:paraId="461B0FA2"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who is to be trained;</w:t>
            </w:r>
          </w:p>
          <w:p w14:paraId="1733921F"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timing of the training;</w:t>
            </w:r>
          </w:p>
          <w:p w14:paraId="307961B1"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 xml:space="preserve">whether completion is a requirement of </w:t>
            </w:r>
            <w:r w:rsidRPr="00D21F15">
              <w:rPr>
                <w:rFonts w:ascii="Arial" w:hAnsi="Arial" w:cs="Arial"/>
                <w:i/>
                <w:sz w:val="20"/>
                <w:szCs w:val="20"/>
              </w:rPr>
              <w:t>practical completion</w:t>
            </w:r>
            <w:r w:rsidRPr="00D21F15">
              <w:rPr>
                <w:rFonts w:ascii="Arial" w:hAnsi="Arial" w:cs="Arial"/>
                <w:sz w:val="20"/>
                <w:szCs w:val="20"/>
              </w:rPr>
              <w:t>;</w:t>
            </w:r>
          </w:p>
          <w:p w14:paraId="3BA58025"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responsibility for delays;</w:t>
            </w:r>
          </w:p>
          <w:p w14:paraId="5731D1CC" w14:textId="77777777" w:rsidR="00473786" w:rsidRPr="00D21F15"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 xml:space="preserve">whether additional </w:t>
            </w:r>
            <w:r w:rsidRPr="00D21F15">
              <w:rPr>
                <w:rFonts w:ascii="Arial" w:hAnsi="Arial" w:cs="Arial"/>
                <w:i/>
                <w:sz w:val="20"/>
                <w:szCs w:val="20"/>
              </w:rPr>
              <w:t>security</w:t>
            </w:r>
            <w:r w:rsidRPr="00D21F15">
              <w:rPr>
                <w:rFonts w:ascii="Arial" w:hAnsi="Arial" w:cs="Arial"/>
                <w:sz w:val="20"/>
                <w:szCs w:val="20"/>
              </w:rPr>
              <w:t xml:space="preserve"> to be held for training; and</w:t>
            </w:r>
          </w:p>
          <w:p w14:paraId="0B21A325" w14:textId="77777777" w:rsidR="00473786" w:rsidRDefault="00473786" w:rsidP="007019C8">
            <w:pPr>
              <w:pStyle w:val="LDNumber3"/>
              <w:widowControl w:val="0"/>
              <w:numPr>
                <w:ilvl w:val="0"/>
                <w:numId w:val="39"/>
              </w:numPr>
              <w:spacing w:after="120"/>
              <w:rPr>
                <w:rFonts w:ascii="Arial" w:hAnsi="Arial" w:cs="Arial"/>
                <w:sz w:val="20"/>
                <w:szCs w:val="20"/>
              </w:rPr>
            </w:pPr>
            <w:r w:rsidRPr="00D21F15">
              <w:rPr>
                <w:rFonts w:ascii="Arial" w:hAnsi="Arial" w:cs="Arial"/>
                <w:sz w:val="20"/>
                <w:szCs w:val="20"/>
              </w:rPr>
              <w:t>requirements for operation and maintenance manuals.</w:t>
            </w:r>
          </w:p>
          <w:p w14:paraId="2D4A6E74" w14:textId="76236582" w:rsidR="00473786" w:rsidRPr="00D21F15" w:rsidRDefault="00473786" w:rsidP="007019C8">
            <w:pPr>
              <w:pStyle w:val="LDNumber3"/>
              <w:widowControl w:val="0"/>
              <w:numPr>
                <w:ilvl w:val="0"/>
                <w:numId w:val="0"/>
              </w:numPr>
              <w:spacing w:after="120"/>
              <w:rPr>
                <w:rFonts w:ascii="Arial" w:hAnsi="Arial" w:cs="Arial"/>
                <w:sz w:val="20"/>
                <w:szCs w:val="20"/>
              </w:rPr>
            </w:pPr>
            <w:r>
              <w:rPr>
                <w:rFonts w:ascii="Arial" w:hAnsi="Arial" w:cs="Arial"/>
                <w:i/>
                <w:sz w:val="20"/>
                <w:szCs w:val="20"/>
              </w:rPr>
              <w:t xml:space="preserve">Note// </w:t>
            </w:r>
            <w:r w:rsidRPr="00601372">
              <w:rPr>
                <w:rFonts w:ascii="Arial" w:hAnsi="Arial" w:cs="Arial"/>
                <w:i/>
                <w:sz w:val="20"/>
                <w:szCs w:val="20"/>
              </w:rPr>
              <w:t>If there is significant operator training, consider whether a project specific contract should be used.</w:t>
            </w:r>
          </w:p>
        </w:tc>
      </w:tr>
      <w:tr w:rsidR="00473786" w:rsidRPr="00D21F15" w14:paraId="56DD944E" w14:textId="77777777" w:rsidTr="00473786">
        <w:tc>
          <w:tcPr>
            <w:tcW w:w="675" w:type="dxa"/>
          </w:tcPr>
          <w:p w14:paraId="061D814A" w14:textId="77777777" w:rsidR="00473786" w:rsidRPr="00D21F15" w:rsidRDefault="00473786" w:rsidP="007019C8">
            <w:pPr>
              <w:pStyle w:val="LDNumber1"/>
              <w:keepNext/>
              <w:keepLines/>
              <w:spacing w:after="120"/>
              <w:rPr>
                <w:rFonts w:ascii="Arial" w:hAnsi="Arial" w:cs="Arial"/>
                <w:sz w:val="20"/>
                <w:szCs w:val="20"/>
              </w:rPr>
            </w:pPr>
          </w:p>
        </w:tc>
        <w:tc>
          <w:tcPr>
            <w:tcW w:w="2722" w:type="dxa"/>
          </w:tcPr>
          <w:p w14:paraId="34F5BA8B" w14:textId="77777777" w:rsidR="00473786" w:rsidRPr="00D21F15" w:rsidRDefault="00473786" w:rsidP="007019C8">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Commissioning</w:t>
            </w:r>
          </w:p>
        </w:tc>
        <w:tc>
          <w:tcPr>
            <w:tcW w:w="1852" w:type="dxa"/>
            <w:shd w:val="clear" w:color="auto" w:fill="DBE5F1" w:themeFill="accent1" w:themeFillTint="33"/>
          </w:tcPr>
          <w:p w14:paraId="520224FC" w14:textId="77777777" w:rsidR="00473786" w:rsidRPr="00D21F15" w:rsidRDefault="00473786" w:rsidP="0006684D">
            <w:pPr>
              <w:pStyle w:val="LDNumber3"/>
              <w:keepNext/>
              <w:keepLines/>
              <w:numPr>
                <w:ilvl w:val="0"/>
                <w:numId w:val="0"/>
              </w:numPr>
              <w:spacing w:after="120"/>
              <w:jc w:val="left"/>
              <w:rPr>
                <w:rFonts w:ascii="Arial" w:hAnsi="Arial" w:cs="Arial"/>
                <w:sz w:val="20"/>
                <w:szCs w:val="20"/>
              </w:rPr>
            </w:pPr>
            <w:r w:rsidRPr="00D21F15">
              <w:rPr>
                <w:rFonts w:ascii="Arial" w:hAnsi="Arial" w:cs="Arial"/>
                <w:sz w:val="20"/>
                <w:szCs w:val="20"/>
              </w:rPr>
              <w:t>Not addressed</w:t>
            </w:r>
          </w:p>
        </w:tc>
        <w:tc>
          <w:tcPr>
            <w:tcW w:w="1852" w:type="dxa"/>
            <w:shd w:val="clear" w:color="auto" w:fill="F2DBDB" w:themeFill="accent2" w:themeFillTint="33"/>
          </w:tcPr>
          <w:p w14:paraId="43EE9971" w14:textId="594205A0" w:rsidR="00473786" w:rsidRPr="00601372" w:rsidRDefault="00473786" w:rsidP="0006684D">
            <w:pPr>
              <w:pStyle w:val="LDNumber3"/>
              <w:keepNext/>
              <w:keepLines/>
              <w:numPr>
                <w:ilvl w:val="0"/>
                <w:numId w:val="0"/>
              </w:numPr>
              <w:spacing w:after="120"/>
              <w:jc w:val="left"/>
              <w:rPr>
                <w:rFonts w:ascii="Arial" w:hAnsi="Arial" w:cs="Arial"/>
                <w:i/>
                <w:sz w:val="20"/>
                <w:szCs w:val="20"/>
              </w:rPr>
            </w:pPr>
            <w:r w:rsidRPr="00D21F15">
              <w:rPr>
                <w:rFonts w:ascii="Arial" w:hAnsi="Arial" w:cs="Arial"/>
                <w:sz w:val="20"/>
                <w:szCs w:val="20"/>
              </w:rPr>
              <w:t>No addressed</w:t>
            </w:r>
          </w:p>
        </w:tc>
        <w:tc>
          <w:tcPr>
            <w:tcW w:w="1825" w:type="dxa"/>
            <w:shd w:val="clear" w:color="auto" w:fill="EAF1DD" w:themeFill="accent3" w:themeFillTint="33"/>
          </w:tcPr>
          <w:p w14:paraId="509DB83A" w14:textId="7E2BD539" w:rsidR="00473786" w:rsidRPr="00601372" w:rsidRDefault="00473786" w:rsidP="0006684D">
            <w:pPr>
              <w:pStyle w:val="LDNumber3"/>
              <w:keepNext/>
              <w:keepLines/>
              <w:numPr>
                <w:ilvl w:val="0"/>
                <w:numId w:val="0"/>
              </w:numPr>
              <w:spacing w:after="120"/>
              <w:jc w:val="left"/>
              <w:rPr>
                <w:rFonts w:ascii="Arial" w:hAnsi="Arial" w:cs="Arial"/>
                <w:i/>
                <w:sz w:val="20"/>
                <w:szCs w:val="20"/>
              </w:rPr>
            </w:pPr>
            <w:r w:rsidRPr="00D21F15">
              <w:rPr>
                <w:rFonts w:ascii="Arial" w:hAnsi="Arial" w:cs="Arial"/>
                <w:sz w:val="20"/>
                <w:szCs w:val="20"/>
              </w:rPr>
              <w:t>No addressed</w:t>
            </w:r>
          </w:p>
        </w:tc>
        <w:tc>
          <w:tcPr>
            <w:tcW w:w="10490" w:type="dxa"/>
          </w:tcPr>
          <w:p w14:paraId="42196A9E" w14:textId="036373D1" w:rsidR="00473786" w:rsidRPr="00D21F15" w:rsidRDefault="00473786" w:rsidP="007019C8">
            <w:pPr>
              <w:pStyle w:val="LDNumber3"/>
              <w:keepNext/>
              <w:keepLines/>
              <w:numPr>
                <w:ilvl w:val="0"/>
                <w:numId w:val="0"/>
              </w:numPr>
              <w:spacing w:after="120"/>
              <w:rPr>
                <w:rFonts w:ascii="Arial" w:hAnsi="Arial" w:cs="Arial"/>
                <w:sz w:val="20"/>
                <w:szCs w:val="20"/>
              </w:rPr>
            </w:pPr>
            <w:r w:rsidRPr="00D21F15">
              <w:rPr>
                <w:rFonts w:ascii="Arial" w:hAnsi="Arial" w:cs="Arial"/>
                <w:sz w:val="20"/>
                <w:szCs w:val="20"/>
              </w:rPr>
              <w:t xml:space="preserve">The Specification can </w:t>
            </w:r>
            <w:r>
              <w:rPr>
                <w:rFonts w:ascii="Arial" w:hAnsi="Arial" w:cs="Arial"/>
                <w:sz w:val="20"/>
                <w:szCs w:val="20"/>
              </w:rPr>
              <w:t xml:space="preserve">(and in respect of a contract for the design and construction of process plant, should) </w:t>
            </w:r>
            <w:r w:rsidRPr="00D21F15">
              <w:rPr>
                <w:rFonts w:ascii="Arial" w:hAnsi="Arial" w:cs="Arial"/>
                <w:sz w:val="20"/>
                <w:szCs w:val="20"/>
              </w:rPr>
              <w:t xml:space="preserve">include requirements for </w:t>
            </w:r>
            <w:r>
              <w:rPr>
                <w:rFonts w:ascii="Arial" w:hAnsi="Arial" w:cs="Arial"/>
                <w:sz w:val="20"/>
                <w:szCs w:val="20"/>
              </w:rPr>
              <w:t>commissioning, such as:</w:t>
            </w:r>
          </w:p>
          <w:p w14:paraId="641BF5FB" w14:textId="77777777" w:rsidR="00473786" w:rsidRPr="00D21F15" w:rsidRDefault="00473786" w:rsidP="007019C8">
            <w:pPr>
              <w:pStyle w:val="LDNumber3"/>
              <w:keepNext/>
              <w:keepLines/>
              <w:numPr>
                <w:ilvl w:val="0"/>
                <w:numId w:val="39"/>
              </w:numPr>
              <w:spacing w:after="120"/>
              <w:ind w:left="360"/>
              <w:rPr>
                <w:rFonts w:ascii="Arial" w:hAnsi="Arial" w:cs="Arial"/>
                <w:sz w:val="20"/>
                <w:szCs w:val="20"/>
              </w:rPr>
            </w:pPr>
            <w:r w:rsidRPr="00D21F15">
              <w:rPr>
                <w:rFonts w:ascii="Arial" w:hAnsi="Arial" w:cs="Arial"/>
                <w:sz w:val="20"/>
                <w:szCs w:val="20"/>
              </w:rPr>
              <w:t>detailed commissioning/proof of performance regime;</w:t>
            </w:r>
          </w:p>
          <w:p w14:paraId="1FB87C12" w14:textId="77777777" w:rsidR="00473786" w:rsidRPr="00D21F15" w:rsidRDefault="00473786" w:rsidP="007019C8">
            <w:pPr>
              <w:pStyle w:val="LDNumber3"/>
              <w:keepNext/>
              <w:keepLines/>
              <w:numPr>
                <w:ilvl w:val="0"/>
                <w:numId w:val="39"/>
              </w:numPr>
              <w:spacing w:after="120"/>
              <w:ind w:left="360"/>
              <w:rPr>
                <w:rFonts w:ascii="Arial" w:hAnsi="Arial" w:cs="Arial"/>
                <w:sz w:val="20"/>
                <w:szCs w:val="20"/>
              </w:rPr>
            </w:pPr>
            <w:r w:rsidRPr="00D21F15">
              <w:rPr>
                <w:rFonts w:ascii="Arial" w:hAnsi="Arial" w:cs="Arial"/>
                <w:sz w:val="20"/>
                <w:szCs w:val="20"/>
              </w:rPr>
              <w:t xml:space="preserve">rights and responsibilities for operation of plant during commissioning; </w:t>
            </w:r>
          </w:p>
          <w:p w14:paraId="037C88DF" w14:textId="77777777" w:rsidR="00473786" w:rsidRPr="00D21F15" w:rsidRDefault="00473786" w:rsidP="007019C8">
            <w:pPr>
              <w:pStyle w:val="LDNumber3"/>
              <w:keepNext/>
              <w:keepLines/>
              <w:numPr>
                <w:ilvl w:val="0"/>
                <w:numId w:val="39"/>
              </w:numPr>
              <w:spacing w:after="120"/>
              <w:ind w:left="360"/>
              <w:rPr>
                <w:rFonts w:ascii="Arial" w:hAnsi="Arial" w:cs="Arial"/>
                <w:sz w:val="20"/>
                <w:szCs w:val="20"/>
              </w:rPr>
            </w:pPr>
            <w:r w:rsidRPr="00D21F15">
              <w:rPr>
                <w:rFonts w:ascii="Arial" w:hAnsi="Arial" w:cs="Arial"/>
                <w:sz w:val="20"/>
                <w:szCs w:val="20"/>
              </w:rPr>
              <w:t>periods for commissioning; and</w:t>
            </w:r>
          </w:p>
          <w:p w14:paraId="31F55DE7" w14:textId="77777777" w:rsidR="00473786" w:rsidRDefault="00473786" w:rsidP="007019C8">
            <w:pPr>
              <w:pStyle w:val="LDNumber3"/>
              <w:keepNext/>
              <w:keepLines/>
              <w:numPr>
                <w:ilvl w:val="0"/>
                <w:numId w:val="39"/>
              </w:numPr>
              <w:spacing w:after="120"/>
              <w:ind w:left="360"/>
              <w:rPr>
                <w:rFonts w:ascii="Arial" w:hAnsi="Arial" w:cs="Arial"/>
                <w:sz w:val="20"/>
                <w:szCs w:val="20"/>
              </w:rPr>
            </w:pPr>
            <w:r w:rsidRPr="00D21F15">
              <w:rPr>
                <w:rFonts w:ascii="Arial" w:hAnsi="Arial" w:cs="Arial"/>
                <w:sz w:val="20"/>
                <w:szCs w:val="20"/>
              </w:rPr>
              <w:t>performance outcomes required for success</w:t>
            </w:r>
            <w:r>
              <w:rPr>
                <w:rFonts w:ascii="Arial" w:hAnsi="Arial" w:cs="Arial"/>
                <w:sz w:val="20"/>
                <w:szCs w:val="20"/>
              </w:rPr>
              <w:t>.</w:t>
            </w:r>
          </w:p>
          <w:p w14:paraId="3751C41E" w14:textId="55E98701" w:rsidR="00473786" w:rsidRPr="009E197E" w:rsidRDefault="00473786" w:rsidP="007019C8">
            <w:pPr>
              <w:pStyle w:val="LDNumber3"/>
              <w:keepNext/>
              <w:keepLines/>
              <w:numPr>
                <w:ilvl w:val="0"/>
                <w:numId w:val="0"/>
              </w:numPr>
              <w:spacing w:after="120"/>
              <w:rPr>
                <w:rFonts w:ascii="Arial" w:hAnsi="Arial" w:cs="Arial"/>
                <w:sz w:val="20"/>
                <w:szCs w:val="20"/>
              </w:rPr>
            </w:pPr>
            <w:r>
              <w:rPr>
                <w:rFonts w:ascii="Arial" w:hAnsi="Arial" w:cs="Arial"/>
                <w:i/>
                <w:sz w:val="20"/>
                <w:szCs w:val="20"/>
              </w:rPr>
              <w:t xml:space="preserve">Note// </w:t>
            </w:r>
            <w:r w:rsidRPr="00601372">
              <w:rPr>
                <w:rFonts w:ascii="Arial" w:hAnsi="Arial" w:cs="Arial"/>
                <w:i/>
                <w:sz w:val="20"/>
                <w:szCs w:val="20"/>
              </w:rPr>
              <w:t xml:space="preserve">If there is </w:t>
            </w:r>
            <w:r>
              <w:rPr>
                <w:rFonts w:ascii="Arial" w:hAnsi="Arial" w:cs="Arial"/>
                <w:i/>
                <w:sz w:val="20"/>
                <w:szCs w:val="20"/>
              </w:rPr>
              <w:t xml:space="preserve">a </w:t>
            </w:r>
            <w:r w:rsidRPr="00601372">
              <w:rPr>
                <w:rFonts w:ascii="Arial" w:hAnsi="Arial" w:cs="Arial"/>
                <w:i/>
                <w:sz w:val="20"/>
                <w:szCs w:val="20"/>
              </w:rPr>
              <w:t>significant</w:t>
            </w:r>
            <w:r>
              <w:rPr>
                <w:rFonts w:ascii="Arial" w:hAnsi="Arial" w:cs="Arial"/>
                <w:i/>
                <w:sz w:val="20"/>
                <w:szCs w:val="20"/>
              </w:rPr>
              <w:t xml:space="preserve"> commissioning component</w:t>
            </w:r>
            <w:r w:rsidRPr="00601372">
              <w:rPr>
                <w:rFonts w:ascii="Arial" w:hAnsi="Arial" w:cs="Arial"/>
                <w:i/>
                <w:sz w:val="20"/>
                <w:szCs w:val="20"/>
              </w:rPr>
              <w:t>, consider whether a project specific contract should be used.</w:t>
            </w:r>
          </w:p>
        </w:tc>
      </w:tr>
      <w:tr w:rsidR="00473786" w:rsidRPr="00D21F15" w14:paraId="31A07187" w14:textId="77777777" w:rsidTr="00473786">
        <w:tc>
          <w:tcPr>
            <w:tcW w:w="675" w:type="dxa"/>
          </w:tcPr>
          <w:p w14:paraId="0D8F5346" w14:textId="77777777" w:rsidR="00473786" w:rsidRPr="00D21F15" w:rsidRDefault="00473786" w:rsidP="007019C8">
            <w:pPr>
              <w:pStyle w:val="LDNumber1"/>
              <w:widowControl w:val="0"/>
              <w:spacing w:after="120"/>
              <w:rPr>
                <w:rFonts w:ascii="Arial" w:hAnsi="Arial" w:cs="Arial"/>
                <w:sz w:val="20"/>
                <w:szCs w:val="20"/>
              </w:rPr>
            </w:pPr>
          </w:p>
        </w:tc>
        <w:tc>
          <w:tcPr>
            <w:tcW w:w="2722" w:type="dxa"/>
          </w:tcPr>
          <w:p w14:paraId="4E7A5D3A" w14:textId="77777777" w:rsidR="00473786" w:rsidRPr="00D21F15" w:rsidRDefault="00473786" w:rsidP="007019C8">
            <w:pPr>
              <w:pStyle w:val="LDNumber3"/>
              <w:widowControl w:val="0"/>
              <w:numPr>
                <w:ilvl w:val="0"/>
                <w:numId w:val="0"/>
              </w:numPr>
              <w:spacing w:after="120"/>
              <w:rPr>
                <w:rFonts w:ascii="Arial" w:hAnsi="Arial" w:cs="Arial"/>
                <w:sz w:val="20"/>
                <w:szCs w:val="20"/>
              </w:rPr>
            </w:pPr>
            <w:r>
              <w:rPr>
                <w:rFonts w:ascii="Arial" w:hAnsi="Arial" w:cs="Arial"/>
                <w:sz w:val="20"/>
                <w:szCs w:val="20"/>
              </w:rPr>
              <w:t>Policy, Codes and Scheme Requirements</w:t>
            </w:r>
          </w:p>
        </w:tc>
        <w:tc>
          <w:tcPr>
            <w:tcW w:w="1852" w:type="dxa"/>
            <w:shd w:val="clear" w:color="auto" w:fill="DBE5F1" w:themeFill="accent1" w:themeFillTint="33"/>
          </w:tcPr>
          <w:p w14:paraId="475747C5" w14:textId="0C88A660" w:rsidR="00473786" w:rsidRPr="00D21F15" w:rsidRDefault="00473786" w:rsidP="0006684D">
            <w:pPr>
              <w:pStyle w:val="LDNumber3"/>
              <w:widowControl w:val="0"/>
              <w:numPr>
                <w:ilvl w:val="0"/>
                <w:numId w:val="0"/>
              </w:numPr>
              <w:spacing w:after="120"/>
              <w:jc w:val="left"/>
              <w:rPr>
                <w:rFonts w:ascii="Arial" w:hAnsi="Arial" w:cs="Arial"/>
                <w:sz w:val="20"/>
                <w:szCs w:val="20"/>
              </w:rPr>
            </w:pPr>
            <w:r>
              <w:rPr>
                <w:rFonts w:ascii="Arial" w:hAnsi="Arial" w:cs="Arial"/>
                <w:sz w:val="20"/>
                <w:szCs w:val="20"/>
              </w:rPr>
              <w:t>Clause 5A</w:t>
            </w:r>
          </w:p>
        </w:tc>
        <w:tc>
          <w:tcPr>
            <w:tcW w:w="1852" w:type="dxa"/>
            <w:shd w:val="clear" w:color="auto" w:fill="F2DBDB" w:themeFill="accent2" w:themeFillTint="33"/>
          </w:tcPr>
          <w:p w14:paraId="0374D718" w14:textId="0DA1E074" w:rsidR="00473786" w:rsidRDefault="00473786" w:rsidP="0006684D">
            <w:pPr>
              <w:pStyle w:val="LDNumber3"/>
              <w:widowControl w:val="0"/>
              <w:numPr>
                <w:ilvl w:val="0"/>
                <w:numId w:val="0"/>
              </w:numPr>
              <w:spacing w:after="120"/>
              <w:jc w:val="left"/>
              <w:rPr>
                <w:rFonts w:ascii="Arial" w:hAnsi="Arial" w:cs="Arial"/>
                <w:sz w:val="20"/>
                <w:szCs w:val="20"/>
              </w:rPr>
            </w:pPr>
            <w:r w:rsidRPr="002B51EA">
              <w:rPr>
                <w:rFonts w:ascii="Arial" w:hAnsi="Arial" w:cs="Arial"/>
                <w:sz w:val="20"/>
                <w:szCs w:val="20"/>
              </w:rPr>
              <w:t>Clause 11A</w:t>
            </w:r>
          </w:p>
        </w:tc>
        <w:tc>
          <w:tcPr>
            <w:tcW w:w="1825" w:type="dxa"/>
            <w:shd w:val="clear" w:color="auto" w:fill="EAF1DD" w:themeFill="accent3" w:themeFillTint="33"/>
          </w:tcPr>
          <w:p w14:paraId="2B5CDD19" w14:textId="162C82F5" w:rsidR="00473786" w:rsidRDefault="00473786" w:rsidP="0006684D">
            <w:pPr>
              <w:pStyle w:val="LDNumber3"/>
              <w:widowControl w:val="0"/>
              <w:numPr>
                <w:ilvl w:val="0"/>
                <w:numId w:val="0"/>
              </w:numPr>
              <w:spacing w:after="120"/>
              <w:jc w:val="left"/>
              <w:rPr>
                <w:rFonts w:ascii="Arial" w:hAnsi="Arial" w:cs="Arial"/>
                <w:sz w:val="20"/>
                <w:szCs w:val="20"/>
              </w:rPr>
            </w:pPr>
            <w:r w:rsidRPr="002B51EA">
              <w:rPr>
                <w:rFonts w:ascii="Arial" w:hAnsi="Arial" w:cs="Arial"/>
                <w:sz w:val="20"/>
                <w:szCs w:val="20"/>
              </w:rPr>
              <w:t>Clause 11A</w:t>
            </w:r>
          </w:p>
        </w:tc>
        <w:tc>
          <w:tcPr>
            <w:tcW w:w="10490" w:type="dxa"/>
          </w:tcPr>
          <w:p w14:paraId="7A693844" w14:textId="2B0DA42D" w:rsidR="00473786" w:rsidRPr="00B527A4" w:rsidRDefault="00473786" w:rsidP="007019C8">
            <w:pPr>
              <w:pStyle w:val="LDNumber3"/>
              <w:widowControl w:val="0"/>
              <w:numPr>
                <w:ilvl w:val="0"/>
                <w:numId w:val="0"/>
              </w:numPr>
              <w:spacing w:after="120"/>
              <w:rPr>
                <w:rFonts w:ascii="Arial" w:hAnsi="Arial" w:cs="Arial"/>
                <w:sz w:val="20"/>
                <w:szCs w:val="20"/>
              </w:rPr>
            </w:pPr>
            <w:r>
              <w:rPr>
                <w:rFonts w:ascii="Arial" w:hAnsi="Arial" w:cs="Arial"/>
                <w:sz w:val="20"/>
                <w:szCs w:val="20"/>
              </w:rPr>
              <w:t xml:space="preserve">The </w:t>
            </w:r>
            <w:r w:rsidRPr="00C16528">
              <w:rPr>
                <w:rFonts w:ascii="Arial" w:hAnsi="Arial" w:cs="Arial"/>
                <w:i/>
                <w:sz w:val="20"/>
                <w:szCs w:val="20"/>
              </w:rPr>
              <w:t>Contract</w:t>
            </w:r>
            <w:r>
              <w:rPr>
                <w:rFonts w:ascii="Arial" w:hAnsi="Arial" w:cs="Arial"/>
                <w:sz w:val="20"/>
                <w:szCs w:val="20"/>
              </w:rPr>
              <w:t xml:space="preserve"> requires compliance generally with the </w:t>
            </w:r>
            <w:r>
              <w:rPr>
                <w:rFonts w:ascii="Arial" w:hAnsi="Arial" w:cs="Arial"/>
                <w:i/>
                <w:sz w:val="20"/>
                <w:szCs w:val="20"/>
              </w:rPr>
              <w:t>third party requirements</w:t>
            </w:r>
            <w:r>
              <w:rPr>
                <w:rFonts w:ascii="Arial" w:hAnsi="Arial" w:cs="Arial"/>
                <w:sz w:val="20"/>
                <w:szCs w:val="20"/>
              </w:rPr>
              <w:t xml:space="preserve">.  The Specification can include more comprehensive provisions detailing the </w:t>
            </w:r>
            <w:r w:rsidRPr="00C16528">
              <w:rPr>
                <w:rFonts w:ascii="Arial" w:hAnsi="Arial" w:cs="Arial"/>
                <w:i/>
                <w:sz w:val="20"/>
                <w:szCs w:val="20"/>
              </w:rPr>
              <w:t>Principal’s</w:t>
            </w:r>
            <w:r>
              <w:rPr>
                <w:rFonts w:ascii="Arial" w:hAnsi="Arial" w:cs="Arial"/>
                <w:sz w:val="20"/>
                <w:szCs w:val="20"/>
              </w:rPr>
              <w:t xml:space="preserve"> expectations in relation to each of the applicable codes, schemes and policies to ensure compliance with the </w:t>
            </w:r>
            <w:r w:rsidRPr="00C16528">
              <w:rPr>
                <w:rFonts w:ascii="Arial" w:hAnsi="Arial" w:cs="Arial"/>
                <w:i/>
                <w:sz w:val="20"/>
                <w:szCs w:val="20"/>
              </w:rPr>
              <w:t>Principal’s</w:t>
            </w:r>
            <w:r>
              <w:rPr>
                <w:rFonts w:ascii="Arial" w:hAnsi="Arial" w:cs="Arial"/>
                <w:sz w:val="20"/>
                <w:szCs w:val="20"/>
              </w:rPr>
              <w:t xml:space="preserve"> funding body’s requirements.</w:t>
            </w:r>
          </w:p>
        </w:tc>
      </w:tr>
      <w:tr w:rsidR="00473786" w:rsidRPr="00D21F15" w14:paraId="7E32C8E6" w14:textId="77777777" w:rsidTr="00473786">
        <w:tc>
          <w:tcPr>
            <w:tcW w:w="675" w:type="dxa"/>
          </w:tcPr>
          <w:p w14:paraId="62466FBE" w14:textId="77777777" w:rsidR="00473786" w:rsidRPr="00D21F15" w:rsidRDefault="00473786" w:rsidP="007019C8">
            <w:pPr>
              <w:pStyle w:val="LDNumber1"/>
              <w:widowControl w:val="0"/>
              <w:spacing w:after="120"/>
              <w:rPr>
                <w:rFonts w:ascii="Arial" w:hAnsi="Arial" w:cs="Arial"/>
                <w:sz w:val="20"/>
                <w:szCs w:val="20"/>
              </w:rPr>
            </w:pPr>
          </w:p>
        </w:tc>
        <w:tc>
          <w:tcPr>
            <w:tcW w:w="2722" w:type="dxa"/>
          </w:tcPr>
          <w:p w14:paraId="4339C5C9" w14:textId="12C108C0" w:rsidR="00473786" w:rsidRPr="0053477B" w:rsidRDefault="00473786" w:rsidP="007019C8">
            <w:pPr>
              <w:pStyle w:val="LDNumber3"/>
              <w:widowControl w:val="0"/>
              <w:numPr>
                <w:ilvl w:val="0"/>
                <w:numId w:val="0"/>
              </w:numPr>
              <w:spacing w:after="120"/>
              <w:rPr>
                <w:rFonts w:ascii="Arial" w:hAnsi="Arial" w:cs="Arial"/>
                <w:i/>
                <w:sz w:val="20"/>
                <w:szCs w:val="20"/>
              </w:rPr>
            </w:pPr>
            <w:r w:rsidRPr="0053477B">
              <w:rPr>
                <w:rFonts w:ascii="Arial" w:hAnsi="Arial" w:cs="Arial"/>
                <w:i/>
                <w:sz w:val="20"/>
                <w:szCs w:val="20"/>
              </w:rPr>
              <w:t>Preliminary design</w:t>
            </w:r>
          </w:p>
        </w:tc>
        <w:tc>
          <w:tcPr>
            <w:tcW w:w="1852" w:type="dxa"/>
            <w:shd w:val="clear" w:color="auto" w:fill="DBE5F1" w:themeFill="accent1" w:themeFillTint="33"/>
          </w:tcPr>
          <w:p w14:paraId="1A6580DF" w14:textId="127964E6" w:rsidR="00473786" w:rsidRDefault="00473786" w:rsidP="0006684D">
            <w:pPr>
              <w:pStyle w:val="LDNumber3"/>
              <w:widowControl w:val="0"/>
              <w:numPr>
                <w:ilvl w:val="0"/>
                <w:numId w:val="0"/>
              </w:numPr>
              <w:spacing w:after="120"/>
              <w:jc w:val="left"/>
              <w:rPr>
                <w:rFonts w:ascii="Arial" w:hAnsi="Arial" w:cs="Arial"/>
                <w:sz w:val="20"/>
                <w:szCs w:val="20"/>
              </w:rPr>
            </w:pPr>
            <w:r w:rsidRPr="003445EC">
              <w:rPr>
                <w:rFonts w:ascii="Arial" w:hAnsi="Arial" w:cs="Arial"/>
                <w:sz w:val="20"/>
                <w:szCs w:val="20"/>
              </w:rPr>
              <w:t>Not applicable</w:t>
            </w:r>
          </w:p>
        </w:tc>
        <w:tc>
          <w:tcPr>
            <w:tcW w:w="1852" w:type="dxa"/>
            <w:shd w:val="clear" w:color="auto" w:fill="F2DBDB" w:themeFill="accent2" w:themeFillTint="33"/>
          </w:tcPr>
          <w:p w14:paraId="430D9E1D" w14:textId="56209967" w:rsidR="00473786" w:rsidRPr="002B51EA" w:rsidRDefault="00473786" w:rsidP="0006684D">
            <w:pPr>
              <w:pStyle w:val="LDNumber3"/>
              <w:widowControl w:val="0"/>
              <w:numPr>
                <w:ilvl w:val="0"/>
                <w:numId w:val="0"/>
              </w:numPr>
              <w:spacing w:after="120"/>
              <w:jc w:val="left"/>
              <w:rPr>
                <w:rFonts w:ascii="Arial" w:hAnsi="Arial" w:cs="Arial"/>
                <w:sz w:val="20"/>
                <w:szCs w:val="20"/>
              </w:rPr>
            </w:pPr>
            <w:r w:rsidRPr="003445EC">
              <w:rPr>
                <w:rFonts w:ascii="Arial" w:hAnsi="Arial" w:cs="Arial"/>
                <w:sz w:val="20"/>
                <w:szCs w:val="20"/>
              </w:rPr>
              <w:t>Not applicable</w:t>
            </w:r>
          </w:p>
        </w:tc>
        <w:tc>
          <w:tcPr>
            <w:tcW w:w="1825" w:type="dxa"/>
            <w:shd w:val="clear" w:color="auto" w:fill="EAF1DD" w:themeFill="accent3" w:themeFillTint="33"/>
          </w:tcPr>
          <w:p w14:paraId="7C7793BA" w14:textId="3BA9FA0E" w:rsidR="00473786" w:rsidRPr="002B51EA" w:rsidRDefault="00473786" w:rsidP="0006684D">
            <w:pPr>
              <w:pStyle w:val="LDNumber3"/>
              <w:widowControl w:val="0"/>
              <w:numPr>
                <w:ilvl w:val="0"/>
                <w:numId w:val="0"/>
              </w:numPr>
              <w:spacing w:after="120"/>
              <w:jc w:val="left"/>
              <w:rPr>
                <w:rFonts w:ascii="Arial" w:hAnsi="Arial" w:cs="Arial"/>
                <w:sz w:val="20"/>
                <w:szCs w:val="20"/>
              </w:rPr>
            </w:pPr>
            <w:r>
              <w:rPr>
                <w:rFonts w:ascii="Arial" w:hAnsi="Arial" w:cs="Arial"/>
                <w:sz w:val="20"/>
                <w:szCs w:val="20"/>
              </w:rPr>
              <w:t>Clause 1 and Item 11</w:t>
            </w:r>
          </w:p>
        </w:tc>
        <w:tc>
          <w:tcPr>
            <w:tcW w:w="10490" w:type="dxa"/>
          </w:tcPr>
          <w:p w14:paraId="35CC6B07" w14:textId="04943E22" w:rsidR="00473786" w:rsidRDefault="00473786" w:rsidP="007019C8">
            <w:pPr>
              <w:pStyle w:val="LDNumber3"/>
              <w:widowControl w:val="0"/>
              <w:numPr>
                <w:ilvl w:val="0"/>
                <w:numId w:val="0"/>
              </w:numPr>
              <w:spacing w:after="120"/>
              <w:rPr>
                <w:rFonts w:ascii="Arial" w:hAnsi="Arial" w:cs="Arial"/>
                <w:sz w:val="20"/>
                <w:szCs w:val="20"/>
              </w:rPr>
            </w:pPr>
            <w:r>
              <w:rPr>
                <w:rFonts w:ascii="Arial" w:hAnsi="Arial" w:cs="Arial"/>
                <w:sz w:val="20"/>
                <w:szCs w:val="20"/>
              </w:rPr>
              <w:t xml:space="preserve">The documents (if any) comprising the </w:t>
            </w:r>
            <w:r>
              <w:rPr>
                <w:rFonts w:ascii="Arial" w:hAnsi="Arial" w:cs="Arial"/>
                <w:i/>
                <w:sz w:val="20"/>
                <w:szCs w:val="20"/>
              </w:rPr>
              <w:t>preliminary design</w:t>
            </w:r>
            <w:r>
              <w:rPr>
                <w:rFonts w:ascii="Arial" w:hAnsi="Arial" w:cs="Arial"/>
                <w:sz w:val="20"/>
                <w:szCs w:val="20"/>
              </w:rPr>
              <w:t xml:space="preserve"> should be clearly identified.</w:t>
            </w:r>
          </w:p>
        </w:tc>
      </w:tr>
      <w:tr w:rsidR="00473786" w:rsidRPr="00D21F15" w14:paraId="7CDD052C" w14:textId="77777777" w:rsidTr="00473786">
        <w:tc>
          <w:tcPr>
            <w:tcW w:w="675" w:type="dxa"/>
          </w:tcPr>
          <w:p w14:paraId="7F2118D6" w14:textId="77777777" w:rsidR="00473786" w:rsidRPr="00D21F15" w:rsidRDefault="00473786" w:rsidP="007019C8">
            <w:pPr>
              <w:pStyle w:val="LDNumber1"/>
              <w:widowControl w:val="0"/>
              <w:spacing w:after="120"/>
              <w:rPr>
                <w:rFonts w:ascii="Arial" w:hAnsi="Arial" w:cs="Arial"/>
                <w:sz w:val="20"/>
                <w:szCs w:val="20"/>
              </w:rPr>
            </w:pPr>
          </w:p>
        </w:tc>
        <w:tc>
          <w:tcPr>
            <w:tcW w:w="2722" w:type="dxa"/>
          </w:tcPr>
          <w:p w14:paraId="33C2B9B0" w14:textId="46205E1E" w:rsidR="00473786" w:rsidRPr="0053477B" w:rsidRDefault="00473786" w:rsidP="007019C8">
            <w:pPr>
              <w:pStyle w:val="LDNumber3"/>
              <w:widowControl w:val="0"/>
              <w:numPr>
                <w:ilvl w:val="0"/>
                <w:numId w:val="0"/>
              </w:numPr>
              <w:spacing w:after="120"/>
              <w:rPr>
                <w:rFonts w:ascii="Arial" w:hAnsi="Arial" w:cs="Arial"/>
                <w:i/>
                <w:sz w:val="20"/>
                <w:szCs w:val="20"/>
              </w:rPr>
            </w:pPr>
            <w:r w:rsidRPr="0053477B">
              <w:rPr>
                <w:rFonts w:ascii="Arial" w:hAnsi="Arial" w:cs="Arial"/>
                <w:i/>
                <w:sz w:val="20"/>
                <w:szCs w:val="20"/>
              </w:rPr>
              <w:t>Design Documents</w:t>
            </w:r>
          </w:p>
        </w:tc>
        <w:tc>
          <w:tcPr>
            <w:tcW w:w="1852" w:type="dxa"/>
            <w:shd w:val="clear" w:color="auto" w:fill="DBE5F1" w:themeFill="accent1" w:themeFillTint="33"/>
          </w:tcPr>
          <w:p w14:paraId="505A56CC" w14:textId="62C78578" w:rsidR="00473786" w:rsidRDefault="00473786" w:rsidP="0006684D">
            <w:pPr>
              <w:pStyle w:val="LDNumber3"/>
              <w:widowControl w:val="0"/>
              <w:numPr>
                <w:ilvl w:val="0"/>
                <w:numId w:val="0"/>
              </w:numPr>
              <w:spacing w:after="120"/>
              <w:jc w:val="left"/>
              <w:rPr>
                <w:rFonts w:ascii="Arial" w:hAnsi="Arial" w:cs="Arial"/>
                <w:sz w:val="20"/>
                <w:szCs w:val="20"/>
              </w:rPr>
            </w:pPr>
            <w:r w:rsidRPr="003445EC">
              <w:rPr>
                <w:rFonts w:ascii="Arial" w:hAnsi="Arial" w:cs="Arial"/>
                <w:sz w:val="20"/>
                <w:szCs w:val="20"/>
              </w:rPr>
              <w:t>Not applicable</w:t>
            </w:r>
          </w:p>
        </w:tc>
        <w:tc>
          <w:tcPr>
            <w:tcW w:w="1852" w:type="dxa"/>
            <w:shd w:val="clear" w:color="auto" w:fill="F2DBDB" w:themeFill="accent2" w:themeFillTint="33"/>
          </w:tcPr>
          <w:p w14:paraId="34C0C35A" w14:textId="1B5842AF" w:rsidR="00473786" w:rsidRPr="002B51EA" w:rsidRDefault="00473786" w:rsidP="0006684D">
            <w:pPr>
              <w:pStyle w:val="LDNumber3"/>
              <w:widowControl w:val="0"/>
              <w:numPr>
                <w:ilvl w:val="0"/>
                <w:numId w:val="0"/>
              </w:numPr>
              <w:spacing w:after="120"/>
              <w:jc w:val="left"/>
              <w:rPr>
                <w:rFonts w:ascii="Arial" w:hAnsi="Arial" w:cs="Arial"/>
                <w:sz w:val="20"/>
                <w:szCs w:val="20"/>
              </w:rPr>
            </w:pPr>
            <w:r w:rsidRPr="003445EC">
              <w:rPr>
                <w:rFonts w:ascii="Arial" w:hAnsi="Arial" w:cs="Arial"/>
                <w:sz w:val="20"/>
                <w:szCs w:val="20"/>
              </w:rPr>
              <w:t>Not applicable</w:t>
            </w:r>
          </w:p>
        </w:tc>
        <w:tc>
          <w:tcPr>
            <w:tcW w:w="1825" w:type="dxa"/>
            <w:shd w:val="clear" w:color="auto" w:fill="EAF1DD" w:themeFill="accent3" w:themeFillTint="33"/>
          </w:tcPr>
          <w:p w14:paraId="6213151B" w14:textId="2402F13E" w:rsidR="00473786" w:rsidRPr="002B51EA" w:rsidRDefault="00473786" w:rsidP="0006684D">
            <w:pPr>
              <w:pStyle w:val="LDNumber3"/>
              <w:widowControl w:val="0"/>
              <w:numPr>
                <w:ilvl w:val="0"/>
                <w:numId w:val="0"/>
              </w:numPr>
              <w:spacing w:after="120"/>
              <w:jc w:val="left"/>
              <w:rPr>
                <w:rFonts w:ascii="Arial" w:hAnsi="Arial" w:cs="Arial"/>
                <w:sz w:val="20"/>
                <w:szCs w:val="20"/>
              </w:rPr>
            </w:pPr>
            <w:r>
              <w:rPr>
                <w:rFonts w:ascii="Arial" w:hAnsi="Arial" w:cs="Arial"/>
                <w:sz w:val="20"/>
                <w:szCs w:val="20"/>
              </w:rPr>
              <w:t>Clauses 1 and 2.2</w:t>
            </w:r>
          </w:p>
        </w:tc>
        <w:tc>
          <w:tcPr>
            <w:tcW w:w="10490" w:type="dxa"/>
          </w:tcPr>
          <w:p w14:paraId="79CBD035" w14:textId="77777777" w:rsidR="00473786" w:rsidRDefault="00473786" w:rsidP="007019C8">
            <w:pPr>
              <w:pStyle w:val="LDNumber3"/>
              <w:widowControl w:val="0"/>
              <w:numPr>
                <w:ilvl w:val="0"/>
                <w:numId w:val="0"/>
              </w:numPr>
              <w:spacing w:after="120"/>
              <w:rPr>
                <w:rFonts w:ascii="Arial" w:hAnsi="Arial" w:cs="Arial"/>
                <w:sz w:val="20"/>
                <w:szCs w:val="20"/>
              </w:rPr>
            </w:pPr>
            <w:r>
              <w:rPr>
                <w:rFonts w:ascii="Arial" w:hAnsi="Arial" w:cs="Arial"/>
                <w:sz w:val="20"/>
                <w:szCs w:val="20"/>
              </w:rPr>
              <w:t>The s</w:t>
            </w:r>
            <w:r w:rsidRPr="008A4087">
              <w:rPr>
                <w:rFonts w:ascii="Arial" w:hAnsi="Arial" w:cs="Arial"/>
                <w:sz w:val="20"/>
                <w:szCs w:val="20"/>
              </w:rPr>
              <w:t>pecification</w:t>
            </w:r>
            <w:r w:rsidRPr="00292522">
              <w:rPr>
                <w:rFonts w:ascii="Arial" w:hAnsi="Arial" w:cs="Arial"/>
                <w:sz w:val="20"/>
                <w:szCs w:val="20"/>
              </w:rPr>
              <w:t xml:space="preserve"> </w:t>
            </w:r>
            <w:r>
              <w:rPr>
                <w:rFonts w:ascii="Arial" w:hAnsi="Arial" w:cs="Arial"/>
                <w:sz w:val="20"/>
                <w:szCs w:val="20"/>
              </w:rPr>
              <w:t xml:space="preserve">should clearly identify the purpose for which </w:t>
            </w:r>
            <w:r w:rsidRPr="00292522">
              <w:rPr>
                <w:rFonts w:ascii="Arial" w:hAnsi="Arial" w:cs="Arial"/>
                <w:i/>
                <w:sz w:val="20"/>
                <w:szCs w:val="20"/>
              </w:rPr>
              <w:t>the Works</w:t>
            </w:r>
            <w:r w:rsidRPr="00292522">
              <w:rPr>
                <w:rFonts w:ascii="Arial" w:hAnsi="Arial" w:cs="Arial"/>
                <w:sz w:val="20"/>
                <w:szCs w:val="20"/>
              </w:rPr>
              <w:t xml:space="preserve"> </w:t>
            </w:r>
            <w:r>
              <w:rPr>
                <w:rFonts w:ascii="Arial" w:hAnsi="Arial" w:cs="Arial"/>
                <w:sz w:val="20"/>
                <w:szCs w:val="20"/>
              </w:rPr>
              <w:t xml:space="preserve">are to be fit. This should be drafted carefully. It and should be broad enough to generally cover the full ambit of the scope and the overall purpose for which </w:t>
            </w:r>
            <w:r w:rsidRPr="00292522">
              <w:rPr>
                <w:rFonts w:ascii="Arial" w:hAnsi="Arial" w:cs="Arial"/>
                <w:i/>
                <w:sz w:val="20"/>
                <w:szCs w:val="20"/>
              </w:rPr>
              <w:t>the Works</w:t>
            </w:r>
            <w:r w:rsidRPr="00292522">
              <w:rPr>
                <w:rFonts w:ascii="Arial" w:hAnsi="Arial" w:cs="Arial"/>
                <w:sz w:val="20"/>
                <w:szCs w:val="20"/>
              </w:rPr>
              <w:t xml:space="preserve"> </w:t>
            </w:r>
            <w:r>
              <w:rPr>
                <w:rFonts w:ascii="Arial" w:hAnsi="Arial" w:cs="Arial"/>
                <w:sz w:val="20"/>
                <w:szCs w:val="20"/>
              </w:rPr>
              <w:t xml:space="preserve">are to be fit.  If there are particular project specific purposes for which </w:t>
            </w:r>
            <w:r w:rsidRPr="00292522">
              <w:rPr>
                <w:rFonts w:ascii="Arial" w:hAnsi="Arial" w:cs="Arial"/>
                <w:i/>
                <w:sz w:val="20"/>
                <w:szCs w:val="20"/>
              </w:rPr>
              <w:t>the Works</w:t>
            </w:r>
            <w:r>
              <w:rPr>
                <w:rFonts w:ascii="Arial" w:hAnsi="Arial" w:cs="Arial"/>
                <w:sz w:val="20"/>
                <w:szCs w:val="20"/>
              </w:rPr>
              <w:t xml:space="preserve"> are to be fit and which may not be a purpose for which similar works would usually be used, then that should be clearly stated also.  If including broad wording and specific wording, non-limitation clauses such as ‘[Broad wording] including but not limited to [specific wording]’.</w:t>
            </w:r>
          </w:p>
          <w:p w14:paraId="380D9A16" w14:textId="1AFF826F" w:rsidR="00473786" w:rsidRDefault="00473786" w:rsidP="007019C8">
            <w:pPr>
              <w:pStyle w:val="LDNumber3"/>
              <w:widowControl w:val="0"/>
              <w:numPr>
                <w:ilvl w:val="0"/>
                <w:numId w:val="0"/>
              </w:numPr>
              <w:spacing w:after="120"/>
              <w:rPr>
                <w:rFonts w:ascii="Arial" w:hAnsi="Arial" w:cs="Arial"/>
                <w:sz w:val="20"/>
                <w:szCs w:val="20"/>
              </w:rPr>
            </w:pPr>
            <w:r w:rsidRPr="008A4087">
              <w:rPr>
                <w:rFonts w:ascii="Arial" w:hAnsi="Arial" w:cs="Arial"/>
                <w:sz w:val="20"/>
                <w:szCs w:val="20"/>
              </w:rPr>
              <w:t>The specification</w:t>
            </w:r>
            <w:r w:rsidRPr="00292522">
              <w:rPr>
                <w:rFonts w:ascii="Arial" w:hAnsi="Arial" w:cs="Arial"/>
                <w:sz w:val="20"/>
                <w:szCs w:val="20"/>
              </w:rPr>
              <w:t xml:space="preserve"> should also clearly specify the minimum performance characteristics and standards required to be met.</w:t>
            </w:r>
          </w:p>
        </w:tc>
      </w:tr>
      <w:tr w:rsidR="00473786" w:rsidRPr="00D21F15" w14:paraId="6F24718F" w14:textId="77777777" w:rsidTr="00473786">
        <w:tc>
          <w:tcPr>
            <w:tcW w:w="675" w:type="dxa"/>
          </w:tcPr>
          <w:p w14:paraId="014B2A79" w14:textId="77777777" w:rsidR="00473786" w:rsidRPr="00D21F15" w:rsidRDefault="00473786" w:rsidP="0053477B">
            <w:pPr>
              <w:pStyle w:val="LDNumber1"/>
              <w:keepNext/>
              <w:keepLines/>
              <w:spacing w:after="120"/>
              <w:rPr>
                <w:rFonts w:ascii="Arial" w:hAnsi="Arial" w:cs="Arial"/>
                <w:sz w:val="20"/>
                <w:szCs w:val="20"/>
              </w:rPr>
            </w:pPr>
          </w:p>
        </w:tc>
        <w:tc>
          <w:tcPr>
            <w:tcW w:w="2722" w:type="dxa"/>
          </w:tcPr>
          <w:p w14:paraId="3BA913B0" w14:textId="63EC26C7" w:rsidR="00473786" w:rsidRDefault="00473786" w:rsidP="0053477B">
            <w:pPr>
              <w:pStyle w:val="LDNumber3"/>
              <w:keepNext/>
              <w:keepLines/>
              <w:numPr>
                <w:ilvl w:val="0"/>
                <w:numId w:val="0"/>
              </w:numPr>
              <w:spacing w:after="120"/>
              <w:rPr>
                <w:rFonts w:ascii="Arial" w:hAnsi="Arial" w:cs="Arial"/>
                <w:i/>
                <w:sz w:val="20"/>
                <w:szCs w:val="20"/>
              </w:rPr>
            </w:pPr>
            <w:r>
              <w:rPr>
                <w:rFonts w:ascii="Arial" w:hAnsi="Arial" w:cs="Arial"/>
                <w:sz w:val="20"/>
                <w:szCs w:val="20"/>
              </w:rPr>
              <w:t>Design warranties</w:t>
            </w:r>
          </w:p>
        </w:tc>
        <w:tc>
          <w:tcPr>
            <w:tcW w:w="1852" w:type="dxa"/>
            <w:shd w:val="clear" w:color="auto" w:fill="DBE5F1" w:themeFill="accent1" w:themeFillTint="33"/>
          </w:tcPr>
          <w:p w14:paraId="60651576" w14:textId="75989182" w:rsidR="00473786" w:rsidRPr="00883523" w:rsidRDefault="00473786" w:rsidP="0006684D">
            <w:pPr>
              <w:pStyle w:val="LDNumber3"/>
              <w:keepNext/>
              <w:keepLines/>
              <w:numPr>
                <w:ilvl w:val="0"/>
                <w:numId w:val="0"/>
              </w:numPr>
              <w:spacing w:after="120"/>
              <w:jc w:val="left"/>
              <w:rPr>
                <w:rFonts w:ascii="Arial" w:hAnsi="Arial" w:cs="Arial"/>
                <w:sz w:val="20"/>
                <w:szCs w:val="20"/>
              </w:rPr>
            </w:pPr>
            <w:r>
              <w:rPr>
                <w:rFonts w:ascii="Arial" w:hAnsi="Arial" w:cs="Arial"/>
                <w:sz w:val="20"/>
                <w:szCs w:val="20"/>
              </w:rPr>
              <w:t>Not applicable</w:t>
            </w:r>
          </w:p>
        </w:tc>
        <w:tc>
          <w:tcPr>
            <w:tcW w:w="1852" w:type="dxa"/>
            <w:shd w:val="clear" w:color="auto" w:fill="F2DBDB" w:themeFill="accent2" w:themeFillTint="33"/>
          </w:tcPr>
          <w:p w14:paraId="20F542F6" w14:textId="791313AC" w:rsidR="00473786" w:rsidRPr="00883523" w:rsidRDefault="00473786" w:rsidP="0006684D">
            <w:pPr>
              <w:pStyle w:val="LDNumber3"/>
              <w:keepNext/>
              <w:keepLines/>
              <w:numPr>
                <w:ilvl w:val="0"/>
                <w:numId w:val="0"/>
              </w:numPr>
              <w:spacing w:after="120"/>
              <w:jc w:val="left"/>
              <w:rPr>
                <w:rFonts w:ascii="Arial" w:hAnsi="Arial" w:cs="Arial"/>
                <w:sz w:val="20"/>
                <w:szCs w:val="20"/>
              </w:rPr>
            </w:pPr>
            <w:r>
              <w:rPr>
                <w:rFonts w:ascii="Arial" w:hAnsi="Arial" w:cs="Arial"/>
                <w:sz w:val="20"/>
                <w:szCs w:val="20"/>
              </w:rPr>
              <w:t>Not applicable</w:t>
            </w:r>
          </w:p>
        </w:tc>
        <w:tc>
          <w:tcPr>
            <w:tcW w:w="1825" w:type="dxa"/>
            <w:shd w:val="clear" w:color="auto" w:fill="EAF1DD" w:themeFill="accent3" w:themeFillTint="33"/>
          </w:tcPr>
          <w:p w14:paraId="7C168AD7" w14:textId="6BE6999B" w:rsidR="00473786" w:rsidRPr="00883523" w:rsidRDefault="00473786" w:rsidP="0006684D">
            <w:pPr>
              <w:pStyle w:val="LDNumber3"/>
              <w:keepNext/>
              <w:keepLines/>
              <w:numPr>
                <w:ilvl w:val="0"/>
                <w:numId w:val="0"/>
              </w:numPr>
              <w:spacing w:after="120"/>
              <w:jc w:val="left"/>
              <w:rPr>
                <w:rFonts w:ascii="Arial" w:hAnsi="Arial" w:cs="Arial"/>
                <w:sz w:val="20"/>
                <w:szCs w:val="20"/>
              </w:rPr>
            </w:pPr>
            <w:r>
              <w:rPr>
                <w:rFonts w:ascii="Arial" w:hAnsi="Arial" w:cs="Arial"/>
                <w:sz w:val="20"/>
                <w:szCs w:val="20"/>
              </w:rPr>
              <w:t>Subclause 2.1</w:t>
            </w:r>
          </w:p>
        </w:tc>
        <w:tc>
          <w:tcPr>
            <w:tcW w:w="10490" w:type="dxa"/>
          </w:tcPr>
          <w:p w14:paraId="3731089E" w14:textId="70C9E14E" w:rsidR="00473786" w:rsidRPr="007E2B8F" w:rsidRDefault="00473786" w:rsidP="0053477B">
            <w:pPr>
              <w:pStyle w:val="LDNumber3"/>
              <w:keepNext/>
              <w:keepLines/>
              <w:numPr>
                <w:ilvl w:val="0"/>
                <w:numId w:val="0"/>
              </w:numPr>
              <w:spacing w:after="120"/>
              <w:rPr>
                <w:rFonts w:ascii="Arial" w:hAnsi="Arial" w:cs="Arial"/>
                <w:sz w:val="20"/>
              </w:rPr>
            </w:pPr>
            <w:r>
              <w:rPr>
                <w:rFonts w:ascii="Arial" w:hAnsi="Arial" w:cs="Arial"/>
                <w:sz w:val="20"/>
                <w:szCs w:val="20"/>
              </w:rPr>
              <w:t xml:space="preserve">Subclause 2.1 includes general warranties.  If more detailed design warranties are required for a particular project, then these should be clearly drafted in the </w:t>
            </w:r>
            <w:r w:rsidRPr="008A4087">
              <w:rPr>
                <w:rFonts w:ascii="Arial" w:hAnsi="Arial" w:cs="Arial"/>
                <w:sz w:val="20"/>
                <w:szCs w:val="20"/>
              </w:rPr>
              <w:t xml:space="preserve">specification </w:t>
            </w:r>
            <w:r>
              <w:rPr>
                <w:rFonts w:ascii="Arial" w:hAnsi="Arial" w:cs="Arial"/>
                <w:sz w:val="20"/>
                <w:szCs w:val="20"/>
              </w:rPr>
              <w:t xml:space="preserve">or amendment may be required to the general conditions of contract.  </w:t>
            </w:r>
          </w:p>
        </w:tc>
      </w:tr>
    </w:tbl>
    <w:p w14:paraId="1E572F19" w14:textId="77777777" w:rsidR="009F0F1E" w:rsidRDefault="009F0F1E"/>
    <w:p w14:paraId="73302660" w14:textId="77777777" w:rsidR="00D21F15" w:rsidRDefault="00D21F15" w:rsidP="00952611">
      <w:pPr>
        <w:jc w:val="both"/>
        <w:rPr>
          <w:rFonts w:ascii="Arial" w:hAnsi="Arial" w:cs="Arial"/>
          <w:sz w:val="20"/>
          <w:szCs w:val="20"/>
        </w:rPr>
      </w:pPr>
    </w:p>
    <w:p w14:paraId="193D2504" w14:textId="1645C229" w:rsidR="00864621" w:rsidRDefault="00864621" w:rsidP="00D21F15">
      <w:pPr>
        <w:tabs>
          <w:tab w:val="left" w:pos="1701"/>
          <w:tab w:val="num" w:pos="3261"/>
        </w:tabs>
        <w:spacing w:after="240"/>
        <w:jc w:val="both"/>
        <w:rPr>
          <w:rFonts w:ascii="Arial" w:hAnsi="Arial" w:cs="Arial"/>
          <w:iCs/>
          <w:sz w:val="20"/>
          <w:szCs w:val="20"/>
        </w:rPr>
      </w:pPr>
    </w:p>
    <w:p w14:paraId="0D365B84" w14:textId="79618867" w:rsidR="00473786" w:rsidRPr="00473786" w:rsidRDefault="00473786" w:rsidP="00473786">
      <w:pPr>
        <w:rPr>
          <w:rFonts w:ascii="Arial" w:hAnsi="Arial" w:cs="Arial"/>
          <w:sz w:val="20"/>
          <w:szCs w:val="20"/>
        </w:rPr>
      </w:pPr>
    </w:p>
    <w:p w14:paraId="2DBAD320" w14:textId="73424844" w:rsidR="00473786" w:rsidRPr="00473786" w:rsidRDefault="00473786" w:rsidP="00473786">
      <w:pPr>
        <w:rPr>
          <w:rFonts w:ascii="Arial" w:hAnsi="Arial" w:cs="Arial"/>
          <w:sz w:val="20"/>
          <w:szCs w:val="20"/>
        </w:rPr>
      </w:pPr>
    </w:p>
    <w:p w14:paraId="50DB4A25" w14:textId="07B84795" w:rsidR="00473786" w:rsidRPr="00473786" w:rsidRDefault="00473786" w:rsidP="00473786">
      <w:pPr>
        <w:rPr>
          <w:rFonts w:ascii="Arial" w:hAnsi="Arial" w:cs="Arial"/>
          <w:sz w:val="20"/>
          <w:szCs w:val="20"/>
        </w:rPr>
      </w:pPr>
    </w:p>
    <w:p w14:paraId="439EE650" w14:textId="41F653F8" w:rsidR="00473786" w:rsidRPr="00473786" w:rsidRDefault="00473786" w:rsidP="00473786">
      <w:pPr>
        <w:rPr>
          <w:rFonts w:ascii="Arial" w:hAnsi="Arial" w:cs="Arial"/>
          <w:sz w:val="20"/>
          <w:szCs w:val="20"/>
        </w:rPr>
      </w:pPr>
    </w:p>
    <w:p w14:paraId="220020D2" w14:textId="79F7D5F4" w:rsidR="00473786" w:rsidRPr="00473786" w:rsidRDefault="00473786" w:rsidP="00473786">
      <w:pPr>
        <w:rPr>
          <w:rFonts w:ascii="Arial" w:hAnsi="Arial" w:cs="Arial"/>
          <w:sz w:val="20"/>
          <w:szCs w:val="20"/>
        </w:rPr>
      </w:pPr>
    </w:p>
    <w:p w14:paraId="33D7DE4A" w14:textId="7B777F0B" w:rsidR="00473786" w:rsidRPr="00473786" w:rsidRDefault="00473786" w:rsidP="00473786">
      <w:pPr>
        <w:rPr>
          <w:rFonts w:ascii="Arial" w:hAnsi="Arial" w:cs="Arial"/>
          <w:sz w:val="20"/>
          <w:szCs w:val="20"/>
        </w:rPr>
      </w:pPr>
    </w:p>
    <w:p w14:paraId="3251B1BF" w14:textId="031CC3D5" w:rsidR="00473786" w:rsidRPr="00473786" w:rsidRDefault="00473786" w:rsidP="00473786">
      <w:pPr>
        <w:rPr>
          <w:rFonts w:ascii="Arial" w:hAnsi="Arial" w:cs="Arial"/>
          <w:sz w:val="20"/>
          <w:szCs w:val="20"/>
        </w:rPr>
      </w:pPr>
    </w:p>
    <w:p w14:paraId="019174E2" w14:textId="443DC5EA" w:rsidR="00473786" w:rsidRPr="00473786" w:rsidRDefault="00473786" w:rsidP="00473786">
      <w:pPr>
        <w:rPr>
          <w:rFonts w:ascii="Arial" w:hAnsi="Arial" w:cs="Arial"/>
          <w:sz w:val="20"/>
          <w:szCs w:val="20"/>
        </w:rPr>
      </w:pPr>
    </w:p>
    <w:p w14:paraId="10DE7B3F" w14:textId="422ACD12" w:rsidR="00473786" w:rsidRPr="00473786" w:rsidRDefault="00473786" w:rsidP="00473786">
      <w:pPr>
        <w:rPr>
          <w:rFonts w:ascii="Arial" w:hAnsi="Arial" w:cs="Arial"/>
          <w:sz w:val="20"/>
          <w:szCs w:val="20"/>
        </w:rPr>
      </w:pPr>
    </w:p>
    <w:p w14:paraId="7F09F351" w14:textId="3BC86B14" w:rsidR="00473786" w:rsidRPr="00473786" w:rsidRDefault="00473786" w:rsidP="00473786">
      <w:pPr>
        <w:rPr>
          <w:rFonts w:ascii="Arial" w:hAnsi="Arial" w:cs="Arial"/>
          <w:sz w:val="20"/>
          <w:szCs w:val="20"/>
        </w:rPr>
      </w:pPr>
    </w:p>
    <w:p w14:paraId="12C0B376" w14:textId="05B17D81" w:rsidR="00473786" w:rsidRPr="00473786" w:rsidRDefault="00473786" w:rsidP="00473786">
      <w:pPr>
        <w:rPr>
          <w:rFonts w:ascii="Arial" w:hAnsi="Arial" w:cs="Arial"/>
          <w:sz w:val="20"/>
          <w:szCs w:val="20"/>
        </w:rPr>
      </w:pPr>
    </w:p>
    <w:p w14:paraId="052863DB" w14:textId="798B7F8E" w:rsidR="00473786" w:rsidRPr="00473786" w:rsidRDefault="00473786" w:rsidP="00473786">
      <w:pPr>
        <w:rPr>
          <w:rFonts w:ascii="Arial" w:hAnsi="Arial" w:cs="Arial"/>
          <w:sz w:val="20"/>
          <w:szCs w:val="20"/>
        </w:rPr>
      </w:pPr>
    </w:p>
    <w:p w14:paraId="77A950DC" w14:textId="359005E1" w:rsidR="00473786" w:rsidRPr="00473786" w:rsidRDefault="00473786" w:rsidP="00473786">
      <w:pPr>
        <w:rPr>
          <w:rFonts w:ascii="Arial" w:hAnsi="Arial" w:cs="Arial"/>
          <w:sz w:val="20"/>
          <w:szCs w:val="20"/>
        </w:rPr>
      </w:pPr>
    </w:p>
    <w:p w14:paraId="713E4940" w14:textId="7D8D0525" w:rsidR="00473786" w:rsidRPr="00473786" w:rsidRDefault="00473786" w:rsidP="00473786">
      <w:pPr>
        <w:rPr>
          <w:rFonts w:ascii="Arial" w:hAnsi="Arial" w:cs="Arial"/>
          <w:sz w:val="20"/>
          <w:szCs w:val="20"/>
        </w:rPr>
      </w:pPr>
    </w:p>
    <w:p w14:paraId="260B6809" w14:textId="1EA2E408" w:rsidR="00473786" w:rsidRPr="00473786" w:rsidRDefault="00473786" w:rsidP="00473786">
      <w:pPr>
        <w:rPr>
          <w:rFonts w:ascii="Arial" w:hAnsi="Arial" w:cs="Arial"/>
          <w:sz w:val="20"/>
          <w:szCs w:val="20"/>
        </w:rPr>
      </w:pPr>
    </w:p>
    <w:p w14:paraId="6A12DAAD" w14:textId="705BFB88" w:rsidR="00473786" w:rsidRPr="00473786" w:rsidRDefault="00473786" w:rsidP="00473786">
      <w:pPr>
        <w:rPr>
          <w:rFonts w:ascii="Arial" w:hAnsi="Arial" w:cs="Arial"/>
          <w:sz w:val="20"/>
          <w:szCs w:val="20"/>
        </w:rPr>
      </w:pPr>
    </w:p>
    <w:p w14:paraId="13CD84B3" w14:textId="098A9143" w:rsidR="00473786" w:rsidRDefault="00473786" w:rsidP="00473786">
      <w:pPr>
        <w:rPr>
          <w:rFonts w:ascii="Arial" w:hAnsi="Arial" w:cs="Arial"/>
          <w:iCs/>
          <w:sz w:val="20"/>
          <w:szCs w:val="20"/>
        </w:rPr>
      </w:pPr>
    </w:p>
    <w:p w14:paraId="23F366D9" w14:textId="77777777" w:rsidR="00473786" w:rsidRPr="00473786" w:rsidRDefault="00473786" w:rsidP="00473786">
      <w:pPr>
        <w:rPr>
          <w:rFonts w:ascii="Arial" w:hAnsi="Arial" w:cs="Arial"/>
          <w:sz w:val="20"/>
          <w:szCs w:val="20"/>
        </w:rPr>
      </w:pPr>
    </w:p>
    <w:p w14:paraId="5CDF9CAD" w14:textId="77777777" w:rsidR="00473786" w:rsidRPr="00473786" w:rsidRDefault="00473786" w:rsidP="00473786">
      <w:pPr>
        <w:rPr>
          <w:rFonts w:ascii="Arial" w:hAnsi="Arial" w:cs="Arial"/>
          <w:sz w:val="20"/>
          <w:szCs w:val="20"/>
        </w:rPr>
      </w:pPr>
    </w:p>
    <w:p w14:paraId="1F8D8EEC" w14:textId="77777777" w:rsidR="00473786" w:rsidRPr="00473786" w:rsidRDefault="00473786" w:rsidP="00473786">
      <w:pPr>
        <w:rPr>
          <w:rFonts w:ascii="Arial" w:hAnsi="Arial" w:cs="Arial"/>
          <w:sz w:val="20"/>
          <w:szCs w:val="20"/>
        </w:rPr>
      </w:pPr>
    </w:p>
    <w:p w14:paraId="63F05E63" w14:textId="77777777" w:rsidR="00473786" w:rsidRPr="00473786" w:rsidRDefault="00473786" w:rsidP="00473786">
      <w:pPr>
        <w:rPr>
          <w:rFonts w:ascii="Arial" w:hAnsi="Arial" w:cs="Arial"/>
          <w:sz w:val="20"/>
          <w:szCs w:val="20"/>
        </w:rPr>
      </w:pPr>
    </w:p>
    <w:p w14:paraId="18A67EBF" w14:textId="77777777" w:rsidR="00473786" w:rsidRPr="00473786" w:rsidRDefault="00473786" w:rsidP="00473786">
      <w:pPr>
        <w:rPr>
          <w:rFonts w:ascii="Arial" w:hAnsi="Arial" w:cs="Arial"/>
          <w:sz w:val="20"/>
          <w:szCs w:val="20"/>
        </w:rPr>
      </w:pPr>
    </w:p>
    <w:sectPr w:rsidR="00473786" w:rsidRPr="00473786" w:rsidSect="00B94B64">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EEB1" w14:textId="77777777" w:rsidR="00802D5F" w:rsidRDefault="00802D5F">
      <w:r>
        <w:separator/>
      </w:r>
    </w:p>
  </w:endnote>
  <w:endnote w:type="continuationSeparator" w:id="0">
    <w:p w14:paraId="446A68AF" w14:textId="77777777" w:rsidR="00802D5F" w:rsidRDefault="00802D5F">
      <w:r>
        <w:continuationSeparator/>
      </w:r>
    </w:p>
  </w:endnote>
  <w:endnote w:type="continuationNotice" w:id="1">
    <w:p w14:paraId="21C236B6" w14:textId="77777777" w:rsidR="00802D5F" w:rsidRDefault="0080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FAC3" w14:textId="77777777" w:rsidR="00B94B64" w:rsidRDefault="00B94B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B5DE" w14:textId="77777777" w:rsidR="00164BAE" w:rsidRDefault="00164BAE">
    <w:pPr>
      <w:tabs>
        <w:tab w:val="left" w:pos="0"/>
        <w:tab w:val="right" w:pos="9617"/>
      </w:tabs>
      <w:rPr>
        <w:b/>
        <w:bCs/>
        <w:color w:val="808080"/>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737"/>
    </w:tblGrid>
    <w:tr w:rsidR="00B94B64" w:rsidRPr="00DA4DA2" w14:paraId="0B9FDCD1" w14:textId="77777777" w:rsidTr="00F86960">
      <w:tc>
        <w:tcPr>
          <w:tcW w:w="21292" w:type="dxa"/>
          <w:gridSpan w:val="2"/>
          <w:tcBorders>
            <w:top w:val="single" w:sz="4" w:space="0" w:color="auto"/>
          </w:tcBorders>
        </w:tcPr>
        <w:p w14:paraId="446FAF2B" w14:textId="77777777" w:rsidR="00B94B64" w:rsidRPr="00DA4DA2" w:rsidRDefault="00B94B64" w:rsidP="00B94B64">
          <w:pPr>
            <w:pStyle w:val="Footer"/>
            <w:rPr>
              <w:b/>
              <w:bCs/>
              <w:color w:val="003366"/>
              <w:sz w:val="6"/>
              <w:szCs w:val="6"/>
            </w:rPr>
          </w:pPr>
        </w:p>
      </w:tc>
    </w:tr>
    <w:tr w:rsidR="00B94B64" w:rsidRPr="00860E7C" w14:paraId="4B943BED" w14:textId="77777777" w:rsidTr="00F86960">
      <w:tc>
        <w:tcPr>
          <w:tcW w:w="21292" w:type="dxa"/>
          <w:gridSpan w:val="2"/>
        </w:tcPr>
        <w:p w14:paraId="0EE6E963" w14:textId="77777777" w:rsidR="00B94B64" w:rsidRPr="00D8684C" w:rsidRDefault="00B94B64" w:rsidP="00B94B64">
          <w:pPr>
            <w:pStyle w:val="Footer"/>
            <w:rPr>
              <w:sz w:val="18"/>
              <w:szCs w:val="18"/>
            </w:rPr>
          </w:pPr>
          <w:r>
            <w:rPr>
              <w:color w:val="808080" w:themeColor="background1" w:themeShade="80"/>
              <w:sz w:val="18"/>
              <w:szCs w:val="18"/>
            </w:rPr>
            <w:t xml:space="preserve">FNQROC: </w:t>
          </w:r>
          <w:r w:rsidRPr="00D8684C">
            <w:rPr>
              <w:color w:val="808080" w:themeColor="background1" w:themeShade="80"/>
              <w:sz w:val="18"/>
              <w:szCs w:val="18"/>
            </w:rPr>
            <w:t>Specification Checklist</w:t>
          </w:r>
          <w:r>
            <w:rPr>
              <w:color w:val="808080" w:themeColor="background1" w:themeShade="80"/>
              <w:sz w:val="18"/>
              <w:szCs w:val="18"/>
            </w:rPr>
            <w:t xml:space="preserve"> </w:t>
          </w:r>
          <w:r w:rsidRPr="00D8684C">
            <w:rPr>
              <w:color w:val="808080" w:themeColor="background1" w:themeShade="80"/>
              <w:sz w:val="18"/>
              <w:szCs w:val="18"/>
            </w:rPr>
            <w:t>(</w:t>
          </w:r>
          <w:r>
            <w:rPr>
              <w:color w:val="808080" w:themeColor="background1" w:themeShade="80"/>
              <w:sz w:val="18"/>
              <w:szCs w:val="18"/>
            </w:rPr>
            <w:t>Works)</w:t>
          </w:r>
        </w:p>
      </w:tc>
    </w:tr>
    <w:tr w:rsidR="00B94B64" w:rsidRPr="00860E7C" w14:paraId="7925D04D" w14:textId="77777777" w:rsidTr="00F86960">
      <w:tc>
        <w:tcPr>
          <w:tcW w:w="1555" w:type="dxa"/>
        </w:tcPr>
        <w:p w14:paraId="10CBDF72" w14:textId="77777777" w:rsidR="00B94B64" w:rsidRPr="00860E7C" w:rsidRDefault="00B94B64" w:rsidP="00B94B64">
          <w:pPr>
            <w:pStyle w:val="Footer"/>
            <w:rPr>
              <w:color w:val="808080" w:themeColor="background1" w:themeShade="80"/>
              <w:sz w:val="18"/>
              <w:szCs w:val="18"/>
            </w:rPr>
          </w:pPr>
          <w:r w:rsidRPr="00860E7C">
            <w:rPr>
              <w:color w:val="808080" w:themeColor="background1" w:themeShade="80"/>
              <w:sz w:val="18"/>
              <w:szCs w:val="18"/>
            </w:rPr>
            <w:t>Issue:</w:t>
          </w:r>
        </w:p>
      </w:tc>
      <w:tc>
        <w:tcPr>
          <w:tcW w:w="19737" w:type="dxa"/>
        </w:tcPr>
        <w:p w14:paraId="7847E4EA" w14:textId="09A375F9" w:rsidR="00B94B64" w:rsidRPr="00860E7C" w:rsidRDefault="00B94B64" w:rsidP="00B94B64">
          <w:pPr>
            <w:pStyle w:val="Footer"/>
            <w:rPr>
              <w:color w:val="808080" w:themeColor="background1" w:themeShade="80"/>
              <w:sz w:val="18"/>
              <w:szCs w:val="18"/>
            </w:rPr>
          </w:pPr>
          <w:r>
            <w:rPr>
              <w:color w:val="808080" w:themeColor="background1" w:themeShade="80"/>
              <w:sz w:val="18"/>
              <w:szCs w:val="18"/>
            </w:rPr>
            <w:t>1.</w:t>
          </w:r>
          <w:r w:rsidR="003B6E93">
            <w:rPr>
              <w:color w:val="808080" w:themeColor="background1" w:themeShade="80"/>
              <w:sz w:val="18"/>
              <w:szCs w:val="18"/>
            </w:rPr>
            <w:t>1</w:t>
          </w:r>
        </w:p>
      </w:tc>
    </w:tr>
    <w:tr w:rsidR="00B94B64" w:rsidRPr="00860E7C" w14:paraId="2A565CF5" w14:textId="77777777" w:rsidTr="00F86960">
      <w:tc>
        <w:tcPr>
          <w:tcW w:w="1555" w:type="dxa"/>
        </w:tcPr>
        <w:p w14:paraId="3AB51E5F" w14:textId="77777777" w:rsidR="00B94B64" w:rsidRPr="00860E7C" w:rsidRDefault="00B94B64" w:rsidP="00B94B64">
          <w:pPr>
            <w:pStyle w:val="Footer"/>
            <w:rPr>
              <w:color w:val="808080" w:themeColor="background1" w:themeShade="80"/>
              <w:sz w:val="18"/>
              <w:szCs w:val="18"/>
            </w:rPr>
          </w:pPr>
          <w:r w:rsidRPr="00860E7C">
            <w:rPr>
              <w:color w:val="808080" w:themeColor="background1" w:themeShade="80"/>
              <w:sz w:val="18"/>
              <w:szCs w:val="18"/>
            </w:rPr>
            <w:t>Effective Date:</w:t>
          </w:r>
        </w:p>
      </w:tc>
      <w:tc>
        <w:tcPr>
          <w:tcW w:w="19737" w:type="dxa"/>
        </w:tcPr>
        <w:p w14:paraId="515AFADA" w14:textId="77777777" w:rsidR="00B94B64" w:rsidRPr="00860E7C" w:rsidRDefault="00B94B64" w:rsidP="00B94B64">
          <w:pPr>
            <w:pStyle w:val="Footer"/>
            <w:rPr>
              <w:color w:val="808080" w:themeColor="background1" w:themeShade="80"/>
              <w:sz w:val="18"/>
              <w:szCs w:val="18"/>
            </w:rPr>
          </w:pPr>
          <w:r>
            <w:rPr>
              <w:color w:val="808080" w:themeColor="background1" w:themeShade="80"/>
              <w:sz w:val="18"/>
              <w:szCs w:val="18"/>
            </w:rPr>
            <w:t>May 2019</w:t>
          </w:r>
        </w:p>
      </w:tc>
    </w:tr>
  </w:tbl>
  <w:p w14:paraId="11346258" w14:textId="77777777" w:rsidR="00B94B64" w:rsidRDefault="00B94B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09387" w14:textId="77777777" w:rsidR="00802D5F" w:rsidRDefault="00802D5F">
      <w:r>
        <w:separator/>
      </w:r>
    </w:p>
  </w:footnote>
  <w:footnote w:type="continuationSeparator" w:id="0">
    <w:p w14:paraId="5BE5DB27" w14:textId="77777777" w:rsidR="00802D5F" w:rsidRDefault="00802D5F">
      <w:r>
        <w:continuationSeparator/>
      </w:r>
    </w:p>
  </w:footnote>
  <w:footnote w:type="continuationNotice" w:id="1">
    <w:p w14:paraId="764EFCB0" w14:textId="77777777" w:rsidR="00802D5F" w:rsidRDefault="00802D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602" w14:textId="77777777" w:rsidR="00B94B64" w:rsidRDefault="00B94B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FDEAB" w14:textId="2176EBD6" w:rsidR="00D21F15" w:rsidRDefault="00A34CA3" w:rsidP="00A34CA3">
    <w:pPr>
      <w:pStyle w:val="Header"/>
      <w:pBdr>
        <w:bottom w:val="single" w:sz="4" w:space="1" w:color="auto"/>
      </w:pBdr>
      <w:rPr>
        <w:rFonts w:ascii="Arial" w:hAnsi="Arial" w:cs="Arial"/>
        <w:sz w:val="32"/>
        <w:szCs w:val="32"/>
      </w:rPr>
    </w:pPr>
    <w:r w:rsidRPr="00A34CA3">
      <w:rPr>
        <w:rFonts w:ascii="Arial" w:hAnsi="Arial" w:cs="Arial"/>
        <w:sz w:val="32"/>
        <w:szCs w:val="32"/>
      </w:rPr>
      <w:t>General Specification Checklist</w:t>
    </w:r>
    <w:r w:rsidR="002B750D">
      <w:rPr>
        <w:rFonts w:ascii="Arial" w:hAnsi="Arial" w:cs="Arial"/>
        <w:sz w:val="32"/>
        <w:szCs w:val="32"/>
      </w:rPr>
      <w:t xml:space="preserve"> (Works)</w:t>
    </w:r>
  </w:p>
  <w:p w14:paraId="4C17828E" w14:textId="77777777" w:rsidR="00A34CA3" w:rsidRPr="00A34CA3" w:rsidRDefault="00A34CA3">
    <w:pPr>
      <w:pStyle w:val="Header"/>
      <w:rPr>
        <w:rFonts w:ascii="Arial" w:hAnsi="Arial" w:cs="Arial"/>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5EEA" w14:textId="06CA4AE1" w:rsidR="00B94B64" w:rsidRDefault="00B94B64" w:rsidP="00B94B64">
    <w:pPr>
      <w:pStyle w:val="Header"/>
      <w:pBdr>
        <w:bottom w:val="single" w:sz="4" w:space="1" w:color="auto"/>
      </w:pBdr>
      <w:rPr>
        <w:rFonts w:ascii="Arial" w:hAnsi="Arial" w:cs="Arial"/>
        <w:sz w:val="32"/>
        <w:szCs w:val="32"/>
      </w:rPr>
    </w:pPr>
    <w:r w:rsidRPr="00A34CA3">
      <w:rPr>
        <w:rFonts w:ascii="Arial" w:hAnsi="Arial" w:cs="Arial"/>
        <w:sz w:val="32"/>
        <w:szCs w:val="32"/>
      </w:rPr>
      <w:t>Specification Checklist</w:t>
    </w:r>
  </w:p>
  <w:p w14:paraId="07482801" w14:textId="77777777" w:rsidR="00B94B64" w:rsidRDefault="00B94B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4C50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50F2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1B4B4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0E21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3E00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E66D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403F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46C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EB3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5CB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02308"/>
    <w:multiLevelType w:val="hybridMultilevel"/>
    <w:tmpl w:val="2FA88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B923ED"/>
    <w:multiLevelType w:val="multilevel"/>
    <w:tmpl w:val="7048DB92"/>
    <w:lvl w:ilvl="0">
      <w:start w:val="1"/>
      <w:numFmt w:val="none"/>
      <w:pStyle w:val="LDNumber0"/>
      <w:lvlText w:val=""/>
      <w:lvlJc w:val="left"/>
      <w:pPr>
        <w:tabs>
          <w:tab w:val="num" w:pos="0"/>
        </w:tabs>
        <w:ind w:left="0" w:firstLine="0"/>
      </w:pPr>
      <w:rPr>
        <w:rFonts w:hint="default"/>
      </w:rPr>
    </w:lvl>
    <w:lvl w:ilvl="1">
      <w:start w:val="1"/>
      <w:numFmt w:val="decimal"/>
      <w:pStyle w:val="LDNumber1"/>
      <w:lvlText w:val="%2."/>
      <w:lvlJc w:val="left"/>
      <w:pPr>
        <w:tabs>
          <w:tab w:val="num" w:pos="709"/>
        </w:tabs>
        <w:ind w:left="709" w:hanging="709"/>
      </w:pPr>
      <w:rPr>
        <w:rFonts w:hint="default"/>
      </w:rPr>
    </w:lvl>
    <w:lvl w:ilvl="2">
      <w:start w:val="1"/>
      <w:numFmt w:val="decimal"/>
      <w:pStyle w:val="LDNumber2"/>
      <w:lvlText w:val="%2.%3"/>
      <w:lvlJc w:val="left"/>
      <w:pPr>
        <w:tabs>
          <w:tab w:val="num" w:pos="709"/>
        </w:tabs>
        <w:ind w:left="709" w:hanging="709"/>
      </w:pPr>
      <w:rPr>
        <w:rFonts w:hint="default"/>
      </w:rPr>
    </w:lvl>
    <w:lvl w:ilvl="3">
      <w:start w:val="1"/>
      <w:numFmt w:val="lowerLetter"/>
      <w:pStyle w:val="LDNumber3"/>
      <w:lvlText w:val="(%4)"/>
      <w:lvlJc w:val="left"/>
      <w:pPr>
        <w:tabs>
          <w:tab w:val="num" w:pos="1418"/>
        </w:tabs>
        <w:ind w:left="1418" w:hanging="709"/>
      </w:pPr>
      <w:rPr>
        <w:rFonts w:hint="default"/>
      </w:rPr>
    </w:lvl>
    <w:lvl w:ilvl="4">
      <w:start w:val="1"/>
      <w:numFmt w:val="lowerRoman"/>
      <w:pStyle w:val="LDNumber4"/>
      <w:lvlText w:val="(%5)"/>
      <w:lvlJc w:val="left"/>
      <w:pPr>
        <w:tabs>
          <w:tab w:val="num" w:pos="2126"/>
        </w:tabs>
        <w:ind w:left="2126" w:hanging="708"/>
      </w:pPr>
      <w:rPr>
        <w:rFonts w:hint="default"/>
      </w:rPr>
    </w:lvl>
    <w:lvl w:ilvl="5">
      <w:start w:val="1"/>
      <w:numFmt w:val="upperLetter"/>
      <w:pStyle w:val="LDNumber5"/>
      <w:lvlText w:val="%6."/>
      <w:lvlJc w:val="left"/>
      <w:pPr>
        <w:tabs>
          <w:tab w:val="num" w:pos="2835"/>
        </w:tabs>
        <w:ind w:left="2835" w:hanging="709"/>
      </w:pPr>
      <w:rPr>
        <w:rFonts w:hint="default"/>
      </w:rPr>
    </w:lvl>
    <w:lvl w:ilvl="6">
      <w:start w:val="1"/>
      <w:numFmt w:val="upperRoman"/>
      <w:pStyle w:val="LDNumber6"/>
      <w:lvlText w:val="%7."/>
      <w:lvlJc w:val="left"/>
      <w:pPr>
        <w:tabs>
          <w:tab w:val="num" w:pos="3544"/>
        </w:tabs>
        <w:ind w:left="3544" w:hanging="709"/>
      </w:pPr>
      <w:rPr>
        <w:rFonts w:hint="default"/>
      </w:rPr>
    </w:lvl>
    <w:lvl w:ilvl="7">
      <w:start w:val="1"/>
      <w:numFmt w:val="decimal"/>
      <w:pStyle w:val="LD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0A562B0E"/>
    <w:multiLevelType w:val="hybridMultilevel"/>
    <w:tmpl w:val="F986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1E09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34DF8"/>
    <w:multiLevelType w:val="hybridMultilevel"/>
    <w:tmpl w:val="B2E4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630751"/>
    <w:multiLevelType w:val="multilevel"/>
    <w:tmpl w:val="95789FE4"/>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C940EF3"/>
    <w:multiLevelType w:val="hybridMultilevel"/>
    <w:tmpl w:val="FC26F72E"/>
    <w:lvl w:ilvl="0" w:tplc="52DC1668">
      <w:start w:val="1"/>
      <w:numFmt w:val="bullet"/>
      <w:lvlText w:val=""/>
      <w:lvlJc w:val="left"/>
      <w:pPr>
        <w:tabs>
          <w:tab w:val="num" w:pos="3544"/>
        </w:tabs>
        <w:ind w:left="3544"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3B24D0"/>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1975350"/>
    <w:multiLevelType w:val="multilevel"/>
    <w:tmpl w:val="B462AB24"/>
    <w:lvl w:ilvl="0">
      <w:start w:val="1"/>
      <w:numFmt w:val="decimal"/>
      <w:lvlRestart w:val="0"/>
      <w:pStyle w:val="LD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6DC0346"/>
    <w:multiLevelType w:val="multilevel"/>
    <w:tmpl w:val="79EA8634"/>
    <w:lvl w:ilvl="0">
      <w:start w:val="1"/>
      <w:numFmt w:val="none"/>
      <w:lvlText w:val=""/>
      <w:lvlJc w:val="left"/>
      <w:pPr>
        <w:tabs>
          <w:tab w:val="num" w:pos="0"/>
        </w:tabs>
      </w:pPr>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decimal"/>
      <w:lvlText w:val="(%8)"/>
      <w:lvlJc w:val="left"/>
      <w:pPr>
        <w:tabs>
          <w:tab w:val="num" w:pos="4253"/>
        </w:tabs>
        <w:ind w:left="4253" w:hanging="709"/>
      </w:pPr>
      <w:rPr>
        <w:rFonts w:cs="Times New Roman" w:hint="default"/>
      </w:rPr>
    </w:lvl>
    <w:lvl w:ilvl="8">
      <w:start w:val="1"/>
      <w:numFmt w:val="none"/>
      <w:lvlText w:val="%9"/>
      <w:lvlJc w:val="left"/>
      <w:pPr>
        <w:tabs>
          <w:tab w:val="num" w:pos="0"/>
        </w:tabs>
      </w:pPr>
      <w:rPr>
        <w:rFonts w:cs="Times New Roman" w:hint="default"/>
      </w:rPr>
    </w:lvl>
  </w:abstractNum>
  <w:abstractNum w:abstractNumId="20" w15:restartNumberingAfterBreak="0">
    <w:nsid w:val="29573BD1"/>
    <w:multiLevelType w:val="hybridMultilevel"/>
    <w:tmpl w:val="3C3E6494"/>
    <w:lvl w:ilvl="0" w:tplc="AAFAA8A4">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6D31A7"/>
    <w:multiLevelType w:val="hybridMultilevel"/>
    <w:tmpl w:val="0C5A2F1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2" w15:restartNumberingAfterBreak="0">
    <w:nsid w:val="33CB1DC7"/>
    <w:multiLevelType w:val="multilevel"/>
    <w:tmpl w:val="5F00FC48"/>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Symbol" w:hAnsi="Symbol" w:hint="default"/>
      </w:rPr>
    </w:lvl>
    <w:lvl w:ilvl="2">
      <w:start w:val="1"/>
      <w:numFmt w:val="bullet"/>
      <w:lvlText w:val=""/>
      <w:lvlJc w:val="left"/>
      <w:pPr>
        <w:tabs>
          <w:tab w:val="num" w:pos="2126"/>
        </w:tabs>
        <w:ind w:left="2126" w:hanging="708"/>
      </w:pPr>
      <w:rPr>
        <w:rFonts w:ascii="Symbol" w:hAnsi="Symbol" w:hint="default"/>
      </w:rPr>
    </w:lvl>
    <w:lvl w:ilvl="3">
      <w:start w:val="1"/>
      <w:numFmt w:val="bullet"/>
      <w:lvlText w:val=""/>
      <w:lvlJc w:val="left"/>
      <w:pPr>
        <w:tabs>
          <w:tab w:val="num" w:pos="2835"/>
        </w:tabs>
        <w:ind w:left="2835" w:hanging="709"/>
      </w:pPr>
      <w:rPr>
        <w:rFonts w:ascii="Symbol" w:hAnsi="Symbol" w:hint="default"/>
      </w:rPr>
    </w:lvl>
    <w:lvl w:ilvl="4">
      <w:start w:val="1"/>
      <w:numFmt w:val="bullet"/>
      <w:lvlText w:val=""/>
      <w:lvlJc w:val="left"/>
      <w:pPr>
        <w:tabs>
          <w:tab w:val="num" w:pos="3544"/>
        </w:tabs>
        <w:ind w:left="3544" w:hanging="709"/>
      </w:pPr>
      <w:rPr>
        <w:rFonts w:ascii="Symbol" w:hAnsi="Symbol" w:hint="default"/>
      </w:rPr>
    </w:lvl>
    <w:lvl w:ilvl="5">
      <w:start w:val="1"/>
      <w:numFmt w:val="bullet"/>
      <w:lvlText w:val=""/>
      <w:lvlJc w:val="left"/>
      <w:pPr>
        <w:tabs>
          <w:tab w:val="num" w:pos="4253"/>
        </w:tabs>
        <w:ind w:left="4253" w:hanging="709"/>
      </w:pPr>
      <w:rPr>
        <w:rFonts w:ascii="Symbol" w:hAnsi="Symbol" w:hint="default"/>
      </w:rPr>
    </w:lvl>
    <w:lvl w:ilvl="6">
      <w:start w:val="1"/>
      <w:numFmt w:val="none"/>
      <w:lvlText w:val="%7"/>
      <w:lvlJc w:val="left"/>
      <w:rPr>
        <w:rFonts w:cs="Times New Roman" w:hint="default"/>
      </w:rPr>
    </w:lvl>
    <w:lvl w:ilvl="7">
      <w:start w:val="1"/>
      <w:numFmt w:val="none"/>
      <w:lvlText w:val="%8"/>
      <w:lvlJc w:val="left"/>
      <w:pPr>
        <w:tabs>
          <w:tab w:val="num" w:pos="0"/>
        </w:tabs>
      </w:pPr>
      <w:rPr>
        <w:rFonts w:cs="Times New Roman" w:hint="default"/>
      </w:rPr>
    </w:lvl>
    <w:lvl w:ilvl="8">
      <w:start w:val="1"/>
      <w:numFmt w:val="none"/>
      <w:lvlText w:val="%9"/>
      <w:lvlJc w:val="left"/>
      <w:pPr>
        <w:tabs>
          <w:tab w:val="num" w:pos="0"/>
        </w:tabs>
      </w:pPr>
      <w:rPr>
        <w:rFonts w:cs="Times New Roman" w:hint="default"/>
      </w:rPr>
    </w:lvl>
  </w:abstractNum>
  <w:abstractNum w:abstractNumId="23" w15:restartNumberingAfterBreak="0">
    <w:nsid w:val="350238B3"/>
    <w:multiLevelType w:val="hybridMultilevel"/>
    <w:tmpl w:val="B99071FA"/>
    <w:lvl w:ilvl="0" w:tplc="7DAE005A">
      <w:start w:val="1"/>
      <w:numFmt w:val="bullet"/>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4" w15:restartNumberingAfterBreak="0">
    <w:nsid w:val="355B131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3E73D7"/>
    <w:multiLevelType w:val="multilevel"/>
    <w:tmpl w:val="B2608046"/>
    <w:lvl w:ilvl="0">
      <w:start w:val="1"/>
      <w:numFmt w:val="bullet"/>
      <w:pStyle w:val="LDBullet1"/>
      <w:lvlText w:val=""/>
      <w:lvlJc w:val="left"/>
      <w:pPr>
        <w:tabs>
          <w:tab w:val="num" w:pos="709"/>
        </w:tabs>
        <w:ind w:left="709" w:hanging="709"/>
      </w:pPr>
      <w:rPr>
        <w:rFonts w:ascii="Symbol" w:hAnsi="Symbol" w:hint="default"/>
        <w:color w:val="auto"/>
      </w:rPr>
    </w:lvl>
    <w:lvl w:ilvl="1">
      <w:start w:val="1"/>
      <w:numFmt w:val="bullet"/>
      <w:pStyle w:val="LDBullet2"/>
      <w:lvlText w:val=""/>
      <w:lvlJc w:val="left"/>
      <w:pPr>
        <w:tabs>
          <w:tab w:val="num" w:pos="1418"/>
        </w:tabs>
        <w:ind w:left="1418" w:hanging="709"/>
      </w:pPr>
      <w:rPr>
        <w:rFonts w:ascii="Symbol" w:hAnsi="Symbol" w:hint="default"/>
        <w:color w:val="auto"/>
      </w:rPr>
    </w:lvl>
    <w:lvl w:ilvl="2">
      <w:start w:val="1"/>
      <w:numFmt w:val="bullet"/>
      <w:pStyle w:val="LDBullet3"/>
      <w:lvlText w:val=""/>
      <w:lvlJc w:val="left"/>
      <w:pPr>
        <w:tabs>
          <w:tab w:val="num" w:pos="2126"/>
        </w:tabs>
        <w:ind w:left="2126" w:hanging="708"/>
      </w:pPr>
      <w:rPr>
        <w:rFonts w:ascii="Symbol" w:hAnsi="Symbol" w:hint="default"/>
      </w:rPr>
    </w:lvl>
    <w:lvl w:ilvl="3">
      <w:start w:val="1"/>
      <w:numFmt w:val="bullet"/>
      <w:pStyle w:val="LDBullet4"/>
      <w:lvlText w:val=""/>
      <w:lvlJc w:val="left"/>
      <w:pPr>
        <w:tabs>
          <w:tab w:val="num" w:pos="2835"/>
        </w:tabs>
        <w:ind w:left="2835" w:hanging="709"/>
      </w:pPr>
      <w:rPr>
        <w:rFonts w:ascii="Symbol" w:hAnsi="Symbol" w:hint="default"/>
      </w:rPr>
    </w:lvl>
    <w:lvl w:ilvl="4">
      <w:start w:val="1"/>
      <w:numFmt w:val="bullet"/>
      <w:pStyle w:val="LDBullet5"/>
      <w:lvlText w:val=""/>
      <w:lvlJc w:val="left"/>
      <w:pPr>
        <w:tabs>
          <w:tab w:val="num" w:pos="3544"/>
        </w:tabs>
        <w:ind w:left="3544" w:hanging="709"/>
      </w:pPr>
      <w:rPr>
        <w:rFonts w:ascii="Symbol" w:hAnsi="Symbol" w:hint="default"/>
      </w:rPr>
    </w:lvl>
    <w:lvl w:ilvl="5">
      <w:start w:val="1"/>
      <w:numFmt w:val="bullet"/>
      <w:pStyle w:val="LDBullet6"/>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75C0153"/>
    <w:multiLevelType w:val="hybridMultilevel"/>
    <w:tmpl w:val="8E3869DC"/>
    <w:lvl w:ilvl="0" w:tplc="B4E663DA">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776787B"/>
    <w:multiLevelType w:val="multilevel"/>
    <w:tmpl w:val="0932453E"/>
    <w:lvl w:ilvl="0">
      <w:start w:val="1"/>
      <w:numFmt w:val="upperLetter"/>
      <w:pStyle w:val="LDAnnexureHeading"/>
      <w:lvlText w:val="Annexure %1"/>
      <w:lvlJc w:val="left"/>
      <w:pPr>
        <w:tabs>
          <w:tab w:val="num" w:pos="709"/>
        </w:tabs>
      </w:pPr>
      <w:rPr>
        <w:rFonts w:ascii="Arial" w:hAnsi="Arial" w:cs="Times New Roman" w:hint="default"/>
        <w:b/>
        <w:i w:val="0"/>
        <w:color w:val="329AA8"/>
        <w:sz w:val="32"/>
      </w:rPr>
    </w:lvl>
    <w:lvl w:ilvl="1">
      <w:start w:val="1"/>
      <w:numFmt w:val="none"/>
      <w:lvlRestart w:val="0"/>
      <w:suff w:val="nothing"/>
      <w:lvlText w:val="%2"/>
      <w:lvlJc w:val="left"/>
      <w:rPr>
        <w:rFonts w:cs="Times New Roman" w:hint="default"/>
      </w:rPr>
    </w:lvl>
    <w:lvl w:ilvl="2">
      <w:start w:val="1"/>
      <w:numFmt w:val="none"/>
      <w:lvlRestart w:val="0"/>
      <w:suff w:val="nothing"/>
      <w:lvlText w:val="%2."/>
      <w:lvlJc w:val="left"/>
      <w:rPr>
        <w:rFonts w:cs="Times New Roman" w:hint="default"/>
      </w:rPr>
    </w:lvl>
    <w:lvl w:ilvl="3">
      <w:start w:val="1"/>
      <w:numFmt w:val="none"/>
      <w:lvlRestart w:val="0"/>
      <w:suff w:val="nothing"/>
      <w:lvlText w:val="%2"/>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pPr>
        <w:ind w:hanging="709"/>
      </w:pPr>
      <w:rPr>
        <w:rFonts w:cs="Times New Roman" w:hint="default"/>
      </w:rPr>
    </w:lvl>
    <w:lvl w:ilvl="7">
      <w:start w:val="1"/>
      <w:numFmt w:val="none"/>
      <w:suff w:val="nothing"/>
      <w:lvlText w:val=""/>
      <w:lvlJc w:val="left"/>
      <w:pPr>
        <w:ind w:hanging="709"/>
      </w:pPr>
      <w:rPr>
        <w:rFonts w:cs="Times New Roman" w:hint="default"/>
      </w:rPr>
    </w:lvl>
    <w:lvl w:ilvl="8">
      <w:start w:val="1"/>
      <w:numFmt w:val="none"/>
      <w:lvlRestart w:val="0"/>
      <w:suff w:val="nothing"/>
      <w:lvlText w:val=""/>
      <w:lvlJc w:val="left"/>
      <w:pPr>
        <w:ind w:hanging="709"/>
      </w:pPr>
      <w:rPr>
        <w:rFonts w:cs="Times New Roman" w:hint="default"/>
      </w:rPr>
    </w:lvl>
  </w:abstractNum>
  <w:abstractNum w:abstractNumId="28" w15:restartNumberingAfterBreak="0">
    <w:nsid w:val="392200F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CB05B76"/>
    <w:multiLevelType w:val="hybridMultilevel"/>
    <w:tmpl w:val="19ECF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355F76"/>
    <w:multiLevelType w:val="hybridMultilevel"/>
    <w:tmpl w:val="17E63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7F474C"/>
    <w:multiLevelType w:val="multilevel"/>
    <w:tmpl w:val="B0D0A3CE"/>
    <w:lvl w:ilvl="0">
      <w:start w:val="1"/>
      <w:numFmt w:val="decimal"/>
      <w:lvlText w:val="%1."/>
      <w:lvlJc w:val="left"/>
      <w:pPr>
        <w:tabs>
          <w:tab w:val="num" w:pos="993"/>
        </w:tabs>
        <w:ind w:left="851" w:firstLine="0"/>
      </w:pPr>
      <w:rPr>
        <w:rFonts w:cs="Times New Roman" w:hint="default"/>
        <w:b/>
      </w:rPr>
    </w:lvl>
    <w:lvl w:ilvl="1">
      <w:start w:val="1"/>
      <w:numFmt w:val="decimal"/>
      <w:lvlText w:val="%1.%2"/>
      <w:lvlJc w:val="left"/>
      <w:pPr>
        <w:tabs>
          <w:tab w:val="num" w:pos="5529"/>
        </w:tabs>
        <w:ind w:left="5529" w:hanging="709"/>
      </w:pPr>
      <w:rPr>
        <w:rFonts w:cs="Times New Roman" w:hint="default"/>
        <w:b/>
        <w:sz w:val="20"/>
        <w:szCs w:val="20"/>
      </w:rPr>
    </w:lvl>
    <w:lvl w:ilvl="2">
      <w:start w:val="1"/>
      <w:numFmt w:val="lowerLetter"/>
      <w:lvlText w:val="(%3)"/>
      <w:lvlJc w:val="left"/>
      <w:pPr>
        <w:tabs>
          <w:tab w:val="num" w:pos="2268"/>
        </w:tabs>
        <w:ind w:left="2268" w:hanging="709"/>
      </w:pPr>
      <w:rPr>
        <w:rFonts w:cs="Times New Roman" w:hint="default"/>
      </w:rPr>
    </w:lvl>
    <w:lvl w:ilvl="3">
      <w:start w:val="1"/>
      <w:numFmt w:val="lowerRoman"/>
      <w:lvlText w:val="%4)"/>
      <w:lvlJc w:val="left"/>
      <w:pPr>
        <w:tabs>
          <w:tab w:val="num" w:pos="2976"/>
        </w:tabs>
        <w:ind w:left="2976" w:hanging="708"/>
      </w:pPr>
      <w:rPr>
        <w:rFonts w:cs="Times New Roman" w:hint="default"/>
        <w:b w:val="0"/>
      </w:rPr>
    </w:lvl>
    <w:lvl w:ilvl="4">
      <w:start w:val="1"/>
      <w:numFmt w:val="upperLetter"/>
      <w:lvlText w:val="%5)"/>
      <w:lvlJc w:val="left"/>
      <w:pPr>
        <w:tabs>
          <w:tab w:val="num" w:pos="3543"/>
        </w:tabs>
        <w:ind w:left="3543" w:hanging="567"/>
      </w:pPr>
      <w:rPr>
        <w:rFonts w:cs="Times New Roman" w:hint="default"/>
      </w:rPr>
    </w:lvl>
    <w:lvl w:ilvl="5">
      <w:start w:val="1"/>
      <w:numFmt w:val="bullet"/>
      <w:lvlText w:val=""/>
      <w:lvlJc w:val="left"/>
      <w:pPr>
        <w:tabs>
          <w:tab w:val="num" w:pos="4082"/>
        </w:tabs>
        <w:ind w:left="4082" w:hanging="539"/>
      </w:pPr>
      <w:rPr>
        <w:rFonts w:ascii="Symbol" w:hAnsi="Symbol" w:hint="default"/>
        <w:color w:val="000000"/>
        <w:sz w:val="28"/>
      </w:rPr>
    </w:lvl>
    <w:lvl w:ilvl="6">
      <w:start w:val="1"/>
      <w:numFmt w:val="bullet"/>
      <w:lvlText w:val=""/>
      <w:lvlJc w:val="left"/>
      <w:pPr>
        <w:tabs>
          <w:tab w:val="num" w:pos="4649"/>
        </w:tabs>
        <w:ind w:left="4649" w:hanging="567"/>
      </w:pPr>
      <w:rPr>
        <w:rFonts w:ascii="Symbol" w:hAnsi="Symbol" w:hint="default"/>
        <w:color w:val="000000"/>
      </w:rPr>
    </w:lvl>
    <w:lvl w:ilvl="7">
      <w:start w:val="1"/>
      <w:numFmt w:val="bullet"/>
      <w:lvlText w:val=""/>
      <w:lvlJc w:val="left"/>
      <w:pPr>
        <w:tabs>
          <w:tab w:val="num" w:pos="5216"/>
        </w:tabs>
        <w:ind w:left="5216" w:hanging="567"/>
      </w:pPr>
      <w:rPr>
        <w:rFonts w:ascii="Symbol" w:hAnsi="Symbol" w:hint="default"/>
        <w:color w:val="000000"/>
      </w:rPr>
    </w:lvl>
    <w:lvl w:ilvl="8">
      <w:start w:val="1"/>
      <w:numFmt w:val="bullet"/>
      <w:lvlText w:val=""/>
      <w:lvlJc w:val="left"/>
      <w:pPr>
        <w:tabs>
          <w:tab w:val="num" w:pos="5783"/>
        </w:tabs>
        <w:ind w:left="5783" w:hanging="567"/>
      </w:pPr>
      <w:rPr>
        <w:rFonts w:ascii="Symbol" w:hAnsi="Symbol" w:hint="default"/>
        <w:color w:val="000000"/>
      </w:rPr>
    </w:lvl>
  </w:abstractNum>
  <w:abstractNum w:abstractNumId="32" w15:restartNumberingAfterBreak="0">
    <w:nsid w:val="3FCA6889"/>
    <w:multiLevelType w:val="multilevel"/>
    <w:tmpl w:val="A34037F6"/>
    <w:lvl w:ilvl="0">
      <w:start w:val="1"/>
      <w:numFmt w:val="decimal"/>
      <w:lvlRestart w:val="0"/>
      <w:pStyle w:val="LDTableNumber"/>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0AE06A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1261173"/>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1261AF4"/>
    <w:multiLevelType w:val="multilevel"/>
    <w:tmpl w:val="9820A51C"/>
    <w:lvl w:ilvl="0">
      <w:start w:val="1"/>
      <w:numFmt w:val="upperLetter"/>
      <w:pStyle w:val="LDBackground1"/>
      <w:lvlText w:val="%1."/>
      <w:lvlJc w:val="left"/>
      <w:pPr>
        <w:tabs>
          <w:tab w:val="num" w:pos="709"/>
        </w:tabs>
        <w:ind w:left="709" w:hanging="709"/>
      </w:pPr>
      <w:rPr>
        <w:rFonts w:ascii="Arial" w:hAnsi="Arial" w:cs="Times New Roman" w:hint="default"/>
        <w:b w:val="0"/>
        <w:i w:val="0"/>
        <w:sz w:val="22"/>
      </w:rPr>
    </w:lvl>
    <w:lvl w:ilvl="1">
      <w:start w:val="1"/>
      <w:numFmt w:val="upperRoman"/>
      <w:pStyle w:val="LDBackground2"/>
      <w:lvlText w:val="%2."/>
      <w:lvlJc w:val="left"/>
      <w:pPr>
        <w:tabs>
          <w:tab w:val="num" w:pos="1418"/>
        </w:tabs>
        <w:ind w:left="1418" w:hanging="709"/>
      </w:pPr>
      <w:rPr>
        <w:rFonts w:cs="Times New Roman" w:hint="default"/>
      </w:rPr>
    </w:lvl>
    <w:lvl w:ilvl="2">
      <w:start w:val="1"/>
      <w:numFmt w:val="decimal"/>
      <w:pStyle w:val="LDBackground3"/>
      <w:lvlText w:val="%3."/>
      <w:lvlJc w:val="left"/>
      <w:pPr>
        <w:tabs>
          <w:tab w:val="num" w:pos="2126"/>
        </w:tabs>
        <w:ind w:left="2126" w:hanging="708"/>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6" w15:restartNumberingAfterBreak="0">
    <w:nsid w:val="45662149"/>
    <w:multiLevelType w:val="multilevel"/>
    <w:tmpl w:val="431282C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7" w15:restartNumberingAfterBreak="0">
    <w:nsid w:val="48EB194C"/>
    <w:multiLevelType w:val="multilevel"/>
    <w:tmpl w:val="4E0CB186"/>
    <w:lvl w:ilvl="0">
      <w:start w:val="1"/>
      <w:numFmt w:val="bullet"/>
      <w:lvlText w:val=""/>
      <w:lvlJc w:val="left"/>
      <w:pPr>
        <w:tabs>
          <w:tab w:val="num" w:pos="4253"/>
        </w:tabs>
        <w:ind w:left="4253" w:hanging="70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C201E0"/>
    <w:multiLevelType w:val="hybridMultilevel"/>
    <w:tmpl w:val="565EB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DAD27B1"/>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1CD693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44C2B8B"/>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42" w15:restartNumberingAfterBreak="0">
    <w:nsid w:val="587A0D3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89A53CE"/>
    <w:multiLevelType w:val="hybridMultilevel"/>
    <w:tmpl w:val="95C885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B494905"/>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5B632B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C3A568F"/>
    <w:multiLevelType w:val="hybridMultilevel"/>
    <w:tmpl w:val="9F3EB390"/>
    <w:name w:val="LD_Standard2"/>
    <w:lvl w:ilvl="0" w:tplc="7BA62C2A">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752F15"/>
    <w:multiLevelType w:val="multilevel"/>
    <w:tmpl w:val="03E490F8"/>
    <w:lvl w:ilvl="0">
      <w:start w:val="1"/>
      <w:numFmt w:val="decimal"/>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E2E667A"/>
    <w:multiLevelType w:val="multilevel"/>
    <w:tmpl w:val="3A9CED10"/>
    <w:lvl w:ilvl="0">
      <w:start w:val="1"/>
      <w:numFmt w:val="none"/>
      <w:lvlText w:val=""/>
      <w:lvlJc w:val="left"/>
      <w:pPr>
        <w:tabs>
          <w:tab w:val="num" w:pos="0"/>
        </w:tabs>
      </w:pPr>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ascii="Arial" w:hAnsi="Arial"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decimal"/>
      <w:lvlText w:val="(%8)"/>
      <w:lvlJc w:val="left"/>
      <w:pPr>
        <w:tabs>
          <w:tab w:val="num" w:pos="4253"/>
        </w:tabs>
        <w:ind w:left="4253" w:hanging="709"/>
      </w:pPr>
      <w:rPr>
        <w:rFonts w:cs="Times New Roman" w:hint="default"/>
      </w:rPr>
    </w:lvl>
    <w:lvl w:ilvl="8">
      <w:start w:val="1"/>
      <w:numFmt w:val="none"/>
      <w:lvlText w:val="%9"/>
      <w:lvlJc w:val="left"/>
      <w:pPr>
        <w:tabs>
          <w:tab w:val="num" w:pos="0"/>
        </w:tabs>
      </w:pPr>
      <w:rPr>
        <w:rFonts w:cs="Times New Roman" w:hint="default"/>
      </w:rPr>
    </w:lvl>
  </w:abstractNum>
  <w:abstractNum w:abstractNumId="49" w15:restartNumberingAfterBreak="0">
    <w:nsid w:val="600F6085"/>
    <w:multiLevelType w:val="multilevel"/>
    <w:tmpl w:val="DE02B58C"/>
    <w:lvl w:ilvl="0">
      <w:start w:val="1"/>
      <w:numFmt w:val="none"/>
      <w:lvlText w:val=""/>
      <w:lvlJc w:val="left"/>
      <w:pPr>
        <w:tabs>
          <w:tab w:val="num" w:pos="0"/>
        </w:tabs>
      </w:pPr>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ascii="Arial" w:hAnsi="Arial"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decimal"/>
      <w:lvlText w:val="(%8)"/>
      <w:lvlJc w:val="left"/>
      <w:pPr>
        <w:tabs>
          <w:tab w:val="num" w:pos="4253"/>
        </w:tabs>
        <w:ind w:left="4253" w:hanging="709"/>
      </w:pPr>
      <w:rPr>
        <w:rFonts w:cs="Times New Roman" w:hint="default"/>
      </w:rPr>
    </w:lvl>
    <w:lvl w:ilvl="8">
      <w:start w:val="1"/>
      <w:numFmt w:val="none"/>
      <w:lvlText w:val="%9"/>
      <w:lvlJc w:val="left"/>
      <w:pPr>
        <w:tabs>
          <w:tab w:val="num" w:pos="0"/>
        </w:tabs>
      </w:pPr>
      <w:rPr>
        <w:rFonts w:cs="Times New Roman" w:hint="default"/>
      </w:rPr>
    </w:lvl>
  </w:abstractNum>
  <w:abstractNum w:abstractNumId="50" w15:restartNumberingAfterBreak="0">
    <w:nsid w:val="615C4FA2"/>
    <w:multiLevelType w:val="hybridMultilevel"/>
    <w:tmpl w:val="D8700420"/>
    <w:lvl w:ilvl="0" w:tplc="8F7C2410">
      <w:start w:val="1"/>
      <w:numFmt w:val="bullet"/>
      <w:lvlText w:val=""/>
      <w:lvlJc w:val="left"/>
      <w:pPr>
        <w:tabs>
          <w:tab w:val="num" w:pos="4253"/>
        </w:tabs>
        <w:ind w:left="4253"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2B32EC"/>
    <w:multiLevelType w:val="multilevel"/>
    <w:tmpl w:val="321808F2"/>
    <w:lvl w:ilvl="0">
      <w:start w:val="1"/>
      <w:numFmt w:val="none"/>
      <w:lvlText w:val=""/>
      <w:lvlJc w:val="left"/>
      <w:pPr>
        <w:tabs>
          <w:tab w:val="num" w:pos="0"/>
        </w:tabs>
      </w:pPr>
      <w:rPr>
        <w:rFonts w:cs="Times New Roman" w:hint="default"/>
      </w:rPr>
    </w:lvl>
    <w:lvl w:ilvl="1">
      <w:start w:val="1"/>
      <w:numFmt w:val="decimal"/>
      <w:lvlText w:val="%2."/>
      <w:lvlJc w:val="left"/>
      <w:pPr>
        <w:tabs>
          <w:tab w:val="num" w:pos="709"/>
        </w:tabs>
        <w:ind w:left="709" w:hanging="709"/>
      </w:pPr>
      <w:rPr>
        <w:rFonts w:cs="Times New Roman" w:hint="default"/>
      </w:rPr>
    </w:lvl>
    <w:lvl w:ilvl="2">
      <w:start w:val="1"/>
      <w:numFmt w:val="decimal"/>
      <w:lvlText w:val="%2.%3"/>
      <w:lvlJc w:val="left"/>
      <w:pPr>
        <w:tabs>
          <w:tab w:val="num" w:pos="709"/>
        </w:tabs>
        <w:ind w:left="709" w:hanging="709"/>
      </w:pPr>
      <w:rPr>
        <w:rFonts w:cs="Times New Roman" w:hint="default"/>
      </w:rPr>
    </w:lvl>
    <w:lvl w:ilvl="3">
      <w:start w:val="1"/>
      <w:numFmt w:val="lowerLetter"/>
      <w:lvlText w:val="(%4)"/>
      <w:lvlJc w:val="left"/>
      <w:pPr>
        <w:tabs>
          <w:tab w:val="num" w:pos="1418"/>
        </w:tabs>
        <w:ind w:left="1418" w:hanging="709"/>
      </w:pPr>
      <w:rPr>
        <w:rFonts w:cs="Times New Roman" w:hint="default"/>
      </w:rPr>
    </w:lvl>
    <w:lvl w:ilvl="4">
      <w:start w:val="1"/>
      <w:numFmt w:val="lowerRoman"/>
      <w:lvlText w:val="(%5)"/>
      <w:lvlJc w:val="left"/>
      <w:pPr>
        <w:tabs>
          <w:tab w:val="num" w:pos="2126"/>
        </w:tabs>
        <w:ind w:left="2126" w:hanging="708"/>
      </w:pPr>
      <w:rPr>
        <w:rFonts w:cs="Times New Roman" w:hint="default"/>
      </w:rPr>
    </w:lvl>
    <w:lvl w:ilvl="5">
      <w:start w:val="1"/>
      <w:numFmt w:val="upperLetter"/>
      <w:lvlText w:val="%6."/>
      <w:lvlJc w:val="left"/>
      <w:pPr>
        <w:tabs>
          <w:tab w:val="num" w:pos="2835"/>
        </w:tabs>
        <w:ind w:left="2835" w:hanging="709"/>
      </w:pPr>
      <w:rPr>
        <w:rFonts w:cs="Times New Roman" w:hint="default"/>
      </w:rPr>
    </w:lvl>
    <w:lvl w:ilvl="6">
      <w:start w:val="1"/>
      <w:numFmt w:val="upperRoman"/>
      <w:lvlText w:val="%7."/>
      <w:lvlJc w:val="left"/>
      <w:pPr>
        <w:tabs>
          <w:tab w:val="num" w:pos="3544"/>
        </w:tabs>
        <w:ind w:left="3544" w:hanging="709"/>
      </w:pPr>
      <w:rPr>
        <w:rFonts w:cs="Times New Roman" w:hint="default"/>
      </w:rPr>
    </w:lvl>
    <w:lvl w:ilvl="7">
      <w:start w:val="1"/>
      <w:numFmt w:val="decimal"/>
      <w:lvlText w:val="(%8)"/>
      <w:lvlJc w:val="left"/>
      <w:pPr>
        <w:tabs>
          <w:tab w:val="num" w:pos="4253"/>
        </w:tabs>
        <w:ind w:left="4253" w:hanging="709"/>
      </w:pPr>
      <w:rPr>
        <w:rFonts w:cs="Times New Roman" w:hint="default"/>
      </w:rPr>
    </w:lvl>
    <w:lvl w:ilvl="8">
      <w:start w:val="1"/>
      <w:numFmt w:val="none"/>
      <w:lvlText w:val="%9"/>
      <w:lvlJc w:val="left"/>
      <w:pPr>
        <w:tabs>
          <w:tab w:val="num" w:pos="0"/>
        </w:tabs>
      </w:pPr>
      <w:rPr>
        <w:rFonts w:cs="Times New Roman" w:hint="default"/>
      </w:rPr>
    </w:lvl>
  </w:abstractNum>
  <w:abstractNum w:abstractNumId="52" w15:restartNumberingAfterBreak="0">
    <w:nsid w:val="63DF2216"/>
    <w:multiLevelType w:val="hybridMultilevel"/>
    <w:tmpl w:val="A2F8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C34C0E"/>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AEC3020"/>
    <w:multiLevelType w:val="hybridMultilevel"/>
    <w:tmpl w:val="694CF7BE"/>
    <w:name w:val="LD_Standard22"/>
    <w:lvl w:ilvl="0" w:tplc="6A1AF6B0">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4808A9"/>
    <w:multiLevelType w:val="hybridMultilevel"/>
    <w:tmpl w:val="9F26E53C"/>
    <w:lvl w:ilvl="0" w:tplc="AD622722">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DA44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EEE64EA"/>
    <w:multiLevelType w:val="hybridMultilevel"/>
    <w:tmpl w:val="4DD0B9EE"/>
    <w:lvl w:ilvl="0" w:tplc="7FA09EBE">
      <w:start w:val="1"/>
      <w:numFmt w:val="bullet"/>
      <w:lvlText w:val=""/>
      <w:lvlJc w:val="left"/>
      <w:pPr>
        <w:tabs>
          <w:tab w:val="num" w:pos="3544"/>
        </w:tabs>
        <w:ind w:left="3544"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30027B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73E03076"/>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78F94AE0"/>
    <w:multiLevelType w:val="multilevel"/>
    <w:tmpl w:val="90F23ED0"/>
    <w:lvl w:ilvl="0">
      <w:start w:val="1"/>
      <w:numFmt w:val="decimal"/>
      <w:pStyle w:val="LDSchedule0Heading"/>
      <w:lvlText w:val="Schedule %1"/>
      <w:lvlJc w:val="left"/>
      <w:pPr>
        <w:tabs>
          <w:tab w:val="num" w:pos="709"/>
        </w:tabs>
      </w:pPr>
      <w:rPr>
        <w:rFonts w:ascii="Arial" w:hAnsi="Arial" w:cs="Times New Roman" w:hint="default"/>
        <w:b/>
        <w:i w:val="0"/>
        <w:color w:val="329AA8"/>
        <w:sz w:val="32"/>
      </w:rPr>
    </w:lvl>
    <w:lvl w:ilvl="1">
      <w:start w:val="1"/>
      <w:numFmt w:val="decimal"/>
      <w:pStyle w:val="LDSchedule1"/>
      <w:lvlText w:val="%2."/>
      <w:lvlJc w:val="left"/>
      <w:pPr>
        <w:tabs>
          <w:tab w:val="num" w:pos="709"/>
        </w:tabs>
        <w:ind w:left="709" w:hanging="709"/>
      </w:pPr>
      <w:rPr>
        <w:rFonts w:cs="Times New Roman" w:hint="default"/>
      </w:rPr>
    </w:lvl>
    <w:lvl w:ilvl="2">
      <w:start w:val="1"/>
      <w:numFmt w:val="lowerLetter"/>
      <w:pStyle w:val="LDSchedule2"/>
      <w:lvlText w:val="(%3)"/>
      <w:lvlJc w:val="left"/>
      <w:pPr>
        <w:tabs>
          <w:tab w:val="num" w:pos="1418"/>
        </w:tabs>
        <w:ind w:left="1418" w:hanging="709"/>
      </w:pPr>
      <w:rPr>
        <w:rFonts w:cs="Times New Roman" w:hint="default"/>
      </w:rPr>
    </w:lvl>
    <w:lvl w:ilvl="3">
      <w:start w:val="1"/>
      <w:numFmt w:val="lowerRoman"/>
      <w:pStyle w:val="LDSchedule3"/>
      <w:lvlText w:val="(%4)"/>
      <w:lvlJc w:val="left"/>
      <w:pPr>
        <w:tabs>
          <w:tab w:val="num" w:pos="2126"/>
        </w:tabs>
        <w:ind w:left="2126" w:hanging="708"/>
      </w:pPr>
      <w:rPr>
        <w:rFonts w:cs="Times New Roman" w:hint="default"/>
      </w:rPr>
    </w:lvl>
    <w:lvl w:ilvl="4">
      <w:start w:val="1"/>
      <w:numFmt w:val="upperLetter"/>
      <w:pStyle w:val="LDSchedule4"/>
      <w:lvlText w:val="(%5)"/>
      <w:lvlJc w:val="left"/>
      <w:pPr>
        <w:tabs>
          <w:tab w:val="num" w:pos="2835"/>
        </w:tabs>
        <w:ind w:left="2835" w:hanging="709"/>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61" w15:restartNumberingAfterBreak="0">
    <w:nsid w:val="7BBF193E"/>
    <w:multiLevelType w:val="multilevel"/>
    <w:tmpl w:val="C2A84F58"/>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3970"/>
        </w:tabs>
        <w:ind w:left="3970"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2" w15:restartNumberingAfterBreak="0">
    <w:nsid w:val="7C924D2A"/>
    <w:multiLevelType w:val="hybridMultilevel"/>
    <w:tmpl w:val="3724DF26"/>
    <w:lvl w:ilvl="0" w:tplc="EF006A7A">
      <w:start w:val="1"/>
      <w:numFmt w:val="decimal"/>
      <w:lvlText w:val="%1."/>
      <w:lvlJc w:val="left"/>
      <w:pPr>
        <w:ind w:left="425" w:hanging="425"/>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7CF50593"/>
    <w:multiLevelType w:val="hybridMultilevel"/>
    <w:tmpl w:val="1EC6F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E1523F"/>
    <w:multiLevelType w:val="hybridMultilevel"/>
    <w:tmpl w:val="F04C19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8"/>
  </w:num>
  <w:num w:numId="2">
    <w:abstractNumId w:val="25"/>
  </w:num>
  <w:num w:numId="3">
    <w:abstractNumId w:val="32"/>
  </w:num>
  <w:num w:numId="4">
    <w:abstractNumId w:val="62"/>
  </w:num>
  <w:num w:numId="5">
    <w:abstractNumId w:val="27"/>
  </w:num>
  <w:num w:numId="6">
    <w:abstractNumId w:val="35"/>
  </w:num>
  <w:num w:numId="7">
    <w:abstractNumId w:val="60"/>
  </w:num>
  <w:num w:numId="8">
    <w:abstractNumId w:val="51"/>
  </w:num>
  <w:num w:numId="9">
    <w:abstractNumId w:val="36"/>
  </w:num>
  <w:num w:numId="10">
    <w:abstractNumId w:val="42"/>
  </w:num>
  <w:num w:numId="11">
    <w:abstractNumId w:val="13"/>
  </w:num>
  <w:num w:numId="12">
    <w:abstractNumId w:val="56"/>
  </w:num>
  <w:num w:numId="13">
    <w:abstractNumId w:val="45"/>
  </w:num>
  <w:num w:numId="14">
    <w:abstractNumId w:val="24"/>
  </w:num>
  <w:num w:numId="15">
    <w:abstractNumId w:val="11"/>
  </w:num>
  <w:num w:numId="16">
    <w:abstractNumId w:val="57"/>
  </w:num>
  <w:num w:numId="17">
    <w:abstractNumId w:val="21"/>
  </w:num>
  <w:num w:numId="18">
    <w:abstractNumId w:val="30"/>
  </w:num>
  <w:num w:numId="19">
    <w:abstractNumId w:val="41"/>
  </w:num>
  <w:num w:numId="20">
    <w:abstractNumId w:val="63"/>
  </w:num>
  <w:num w:numId="21">
    <w:abstractNumId w:val="11"/>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6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1"/>
  </w:num>
  <w:num w:numId="29">
    <w:abstractNumId w:val="11"/>
  </w:num>
  <w:num w:numId="30">
    <w:abstractNumId w:val="11"/>
  </w:num>
  <w:num w:numId="31">
    <w:abstractNumId w:val="10"/>
  </w:num>
  <w:num w:numId="32">
    <w:abstractNumId w:val="38"/>
  </w:num>
  <w:num w:numId="33">
    <w:abstractNumId w:val="64"/>
  </w:num>
  <w:num w:numId="34">
    <w:abstractNumId w:val="29"/>
  </w:num>
  <w:num w:numId="35">
    <w:abstractNumId w:val="20"/>
  </w:num>
  <w:num w:numId="36">
    <w:abstractNumId w:val="43"/>
  </w:num>
  <w:num w:numId="37">
    <w:abstractNumId w:val="52"/>
  </w:num>
  <w:num w:numId="38">
    <w:abstractNumId w:val="11"/>
  </w:num>
  <w:num w:numId="39">
    <w:abstractNumId w:val="12"/>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7A"/>
    <w:rsid w:val="00007582"/>
    <w:rsid w:val="0006684D"/>
    <w:rsid w:val="000826A0"/>
    <w:rsid w:val="00092BFF"/>
    <w:rsid w:val="000D0980"/>
    <w:rsid w:val="00100EF6"/>
    <w:rsid w:val="00101036"/>
    <w:rsid w:val="00115AD0"/>
    <w:rsid w:val="00122462"/>
    <w:rsid w:val="00142B98"/>
    <w:rsid w:val="001638CF"/>
    <w:rsid w:val="00164BAE"/>
    <w:rsid w:val="001737B5"/>
    <w:rsid w:val="00186310"/>
    <w:rsid w:val="001956CF"/>
    <w:rsid w:val="001F7525"/>
    <w:rsid w:val="00214369"/>
    <w:rsid w:val="00216459"/>
    <w:rsid w:val="00216DFA"/>
    <w:rsid w:val="002701E9"/>
    <w:rsid w:val="00292522"/>
    <w:rsid w:val="002A63EE"/>
    <w:rsid w:val="002B750D"/>
    <w:rsid w:val="002D683B"/>
    <w:rsid w:val="002E603A"/>
    <w:rsid w:val="002F2A89"/>
    <w:rsid w:val="002F3C24"/>
    <w:rsid w:val="003177C9"/>
    <w:rsid w:val="00324D87"/>
    <w:rsid w:val="00327DB2"/>
    <w:rsid w:val="00337E07"/>
    <w:rsid w:val="00341B0E"/>
    <w:rsid w:val="00361090"/>
    <w:rsid w:val="003636B8"/>
    <w:rsid w:val="003746E1"/>
    <w:rsid w:val="003A58CC"/>
    <w:rsid w:val="003B6E93"/>
    <w:rsid w:val="003F6DA3"/>
    <w:rsid w:val="0040569D"/>
    <w:rsid w:val="00473786"/>
    <w:rsid w:val="0048124E"/>
    <w:rsid w:val="0048693B"/>
    <w:rsid w:val="004902D0"/>
    <w:rsid w:val="004A3289"/>
    <w:rsid w:val="004B32F8"/>
    <w:rsid w:val="004C7D9F"/>
    <w:rsid w:val="004D26C1"/>
    <w:rsid w:val="004D7130"/>
    <w:rsid w:val="004E0E49"/>
    <w:rsid w:val="004F6831"/>
    <w:rsid w:val="005022B6"/>
    <w:rsid w:val="0053435C"/>
    <w:rsid w:val="0053477B"/>
    <w:rsid w:val="005545FB"/>
    <w:rsid w:val="005B447E"/>
    <w:rsid w:val="005B5D2E"/>
    <w:rsid w:val="005C1AF9"/>
    <w:rsid w:val="005E2A33"/>
    <w:rsid w:val="005E3D7A"/>
    <w:rsid w:val="005E47BD"/>
    <w:rsid w:val="00601372"/>
    <w:rsid w:val="00604DAA"/>
    <w:rsid w:val="006130C5"/>
    <w:rsid w:val="00620BC0"/>
    <w:rsid w:val="00624CD0"/>
    <w:rsid w:val="006316E9"/>
    <w:rsid w:val="006347E7"/>
    <w:rsid w:val="00671A44"/>
    <w:rsid w:val="006862A9"/>
    <w:rsid w:val="006A02E5"/>
    <w:rsid w:val="006B0B5B"/>
    <w:rsid w:val="006B303B"/>
    <w:rsid w:val="006B439E"/>
    <w:rsid w:val="006C1907"/>
    <w:rsid w:val="006C7D14"/>
    <w:rsid w:val="006D3FDE"/>
    <w:rsid w:val="007019C8"/>
    <w:rsid w:val="00702DA4"/>
    <w:rsid w:val="00714708"/>
    <w:rsid w:val="0073204A"/>
    <w:rsid w:val="00761CD7"/>
    <w:rsid w:val="007727DF"/>
    <w:rsid w:val="007A6E7A"/>
    <w:rsid w:val="007B4F17"/>
    <w:rsid w:val="007B5E9C"/>
    <w:rsid w:val="007D4B78"/>
    <w:rsid w:val="007E2B8F"/>
    <w:rsid w:val="00802D5F"/>
    <w:rsid w:val="00814BDE"/>
    <w:rsid w:val="00816A81"/>
    <w:rsid w:val="00832CDC"/>
    <w:rsid w:val="008556B6"/>
    <w:rsid w:val="00862AD1"/>
    <w:rsid w:val="00864621"/>
    <w:rsid w:val="008A4087"/>
    <w:rsid w:val="008F0936"/>
    <w:rsid w:val="00904FE6"/>
    <w:rsid w:val="00911986"/>
    <w:rsid w:val="0092399B"/>
    <w:rsid w:val="00925D11"/>
    <w:rsid w:val="00930C19"/>
    <w:rsid w:val="00952611"/>
    <w:rsid w:val="00956BB0"/>
    <w:rsid w:val="009625E7"/>
    <w:rsid w:val="009658B0"/>
    <w:rsid w:val="009672EA"/>
    <w:rsid w:val="00970839"/>
    <w:rsid w:val="00971664"/>
    <w:rsid w:val="00976F69"/>
    <w:rsid w:val="00981ECA"/>
    <w:rsid w:val="00982C14"/>
    <w:rsid w:val="009A3F0E"/>
    <w:rsid w:val="009E197E"/>
    <w:rsid w:val="009E2C2A"/>
    <w:rsid w:val="009F0F1E"/>
    <w:rsid w:val="00A00DD7"/>
    <w:rsid w:val="00A00F18"/>
    <w:rsid w:val="00A05707"/>
    <w:rsid w:val="00A14511"/>
    <w:rsid w:val="00A20834"/>
    <w:rsid w:val="00A27943"/>
    <w:rsid w:val="00A34CA3"/>
    <w:rsid w:val="00A44BAF"/>
    <w:rsid w:val="00AB2666"/>
    <w:rsid w:val="00AB3C04"/>
    <w:rsid w:val="00AC0914"/>
    <w:rsid w:val="00AC18E8"/>
    <w:rsid w:val="00B04CD4"/>
    <w:rsid w:val="00B15725"/>
    <w:rsid w:val="00B27C57"/>
    <w:rsid w:val="00B27FE4"/>
    <w:rsid w:val="00B440BA"/>
    <w:rsid w:val="00B527A4"/>
    <w:rsid w:val="00B8167E"/>
    <w:rsid w:val="00B94B64"/>
    <w:rsid w:val="00BA4457"/>
    <w:rsid w:val="00BD263D"/>
    <w:rsid w:val="00BD7B7D"/>
    <w:rsid w:val="00BF024A"/>
    <w:rsid w:val="00C03F74"/>
    <w:rsid w:val="00C1499A"/>
    <w:rsid w:val="00C16528"/>
    <w:rsid w:val="00C27ED9"/>
    <w:rsid w:val="00C4560B"/>
    <w:rsid w:val="00C6779B"/>
    <w:rsid w:val="00C92CDD"/>
    <w:rsid w:val="00CD51D4"/>
    <w:rsid w:val="00CF6916"/>
    <w:rsid w:val="00D10EDB"/>
    <w:rsid w:val="00D21F15"/>
    <w:rsid w:val="00D316EB"/>
    <w:rsid w:val="00DA4DA2"/>
    <w:rsid w:val="00DA6CA6"/>
    <w:rsid w:val="00DD3FE4"/>
    <w:rsid w:val="00E16130"/>
    <w:rsid w:val="00E5198D"/>
    <w:rsid w:val="00E6466E"/>
    <w:rsid w:val="00E74C02"/>
    <w:rsid w:val="00E74F2E"/>
    <w:rsid w:val="00E77AE3"/>
    <w:rsid w:val="00EB3EEA"/>
    <w:rsid w:val="00EE65AE"/>
    <w:rsid w:val="00F03FAE"/>
    <w:rsid w:val="00F10783"/>
    <w:rsid w:val="00F14C9B"/>
    <w:rsid w:val="00F23DBA"/>
    <w:rsid w:val="00F516DA"/>
    <w:rsid w:val="00F61F87"/>
    <w:rsid w:val="00F72B92"/>
    <w:rsid w:val="00F92E52"/>
    <w:rsid w:val="00FB03D5"/>
    <w:rsid w:val="00FC0984"/>
    <w:rsid w:val="00FD3245"/>
    <w:rsid w:val="00FF16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2E8B27"/>
  <w14:defaultImageDpi w14:val="0"/>
  <w15:docId w15:val="{F4515B03-155B-4685-B129-935560A6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14"/>
    <w:pPr>
      <w:spacing w:after="0" w:line="240" w:lineRule="auto"/>
    </w:pPr>
    <w:rPr>
      <w:rFonts w:ascii="Calibri" w:hAnsi="Calibri"/>
      <w:sz w:val="22"/>
      <w:szCs w:val="24"/>
    </w:rPr>
  </w:style>
  <w:style w:type="paragraph" w:styleId="Heading1">
    <w:name w:val="heading 1"/>
    <w:basedOn w:val="Normal"/>
    <w:next w:val="Normal"/>
    <w:link w:val="Heading1Char"/>
    <w:uiPriority w:val="9"/>
    <w:semiHidden/>
    <w:qFormat/>
    <w:rsid w:val="00C45F72"/>
    <w:pPr>
      <w:keepNext/>
      <w:keepLines/>
      <w:spacing w:before="480"/>
      <w:outlineLvl w:val="0"/>
    </w:pPr>
    <w:rPr>
      <w:rFonts w:asciiTheme="majorHAnsi" w:eastAsiaTheme="majorEastAsia" w:hAnsiTheme="majorHAnsi"/>
      <w:b/>
      <w:bCs/>
      <w:color w:val="365F91"/>
      <w:sz w:val="28"/>
      <w:szCs w:val="28"/>
    </w:rPr>
  </w:style>
  <w:style w:type="paragraph" w:styleId="Heading2">
    <w:name w:val="heading 2"/>
    <w:basedOn w:val="Normal"/>
    <w:next w:val="Normal"/>
    <w:link w:val="Heading2Char"/>
    <w:uiPriority w:val="9"/>
    <w:semiHidden/>
    <w:rsid w:val="00794799"/>
    <w:pPr>
      <w:outlineLvl w:val="1"/>
    </w:pPr>
    <w:rPr>
      <w:rFonts w:cs="Arial"/>
    </w:rPr>
  </w:style>
  <w:style w:type="paragraph" w:styleId="Heading3">
    <w:name w:val="heading 3"/>
    <w:basedOn w:val="Normal"/>
    <w:next w:val="Normal"/>
    <w:link w:val="Heading3Char"/>
    <w:qFormat/>
    <w:rsid w:val="00C45F72"/>
    <w:pPr>
      <w:keepNext/>
      <w:keepLines/>
      <w:spacing w:before="200"/>
      <w:outlineLvl w:val="2"/>
    </w:pPr>
    <w:rPr>
      <w:rFonts w:asciiTheme="majorHAnsi" w:eastAsiaTheme="majorEastAsia" w:hAnsiTheme="majorHAns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C45F72"/>
    <w:rPr>
      <w:rFonts w:asciiTheme="majorHAnsi" w:eastAsiaTheme="majorEastAsia" w:hAnsiTheme="majorHAnsi" w:cs="Times New Roman"/>
      <w:b/>
      <w:bCs/>
      <w:color w:val="365F91"/>
      <w:sz w:val="28"/>
      <w:szCs w:val="28"/>
    </w:rPr>
  </w:style>
  <w:style w:type="character" w:customStyle="1" w:styleId="Heading2Char">
    <w:name w:val="Heading 2 Char"/>
    <w:basedOn w:val="DefaultParagraphFont"/>
    <w:link w:val="Heading2"/>
    <w:uiPriority w:val="9"/>
    <w:semiHidden/>
    <w:locked/>
    <w:rsid w:val="00B1571A"/>
    <w:rPr>
      <w:rFonts w:ascii="Arial" w:hAnsi="Arial" w:cs="Arial"/>
      <w:lang w:val="x-none" w:eastAsia="en-US"/>
    </w:rPr>
  </w:style>
  <w:style w:type="character" w:customStyle="1" w:styleId="Heading3Char">
    <w:name w:val="Heading 3 Char"/>
    <w:basedOn w:val="DefaultParagraphFont"/>
    <w:link w:val="Heading3"/>
    <w:uiPriority w:val="9"/>
    <w:semiHidden/>
    <w:locked/>
    <w:rsid w:val="00C45F72"/>
    <w:rPr>
      <w:rFonts w:asciiTheme="majorHAnsi" w:eastAsiaTheme="majorEastAsia" w:hAnsiTheme="majorHAnsi" w:cs="Times New Roman"/>
      <w:b/>
      <w:bCs/>
      <w:color w:val="4F81BD"/>
      <w:sz w:val="24"/>
      <w:szCs w:val="24"/>
    </w:rPr>
  </w:style>
  <w:style w:type="paragraph" w:customStyle="1" w:styleId="AlignLeft">
    <w:name w:val="AlignLeft"/>
    <w:basedOn w:val="Normal"/>
    <w:next w:val="Normal"/>
    <w:semiHidden/>
    <w:rsid w:val="00AC0914"/>
    <w:rPr>
      <w:rFonts w:cs="Arial"/>
      <w:color w:val="000000"/>
      <w:szCs w:val="22"/>
      <w:lang w:eastAsia="en-US"/>
    </w:rPr>
  </w:style>
  <w:style w:type="paragraph" w:customStyle="1" w:styleId="AlignLeftAdd">
    <w:name w:val="AlignLeftAdd"/>
    <w:basedOn w:val="AlignLeft"/>
    <w:semiHidden/>
    <w:rsid w:val="00AC0914"/>
  </w:style>
  <w:style w:type="paragraph" w:customStyle="1" w:styleId="FirmDate">
    <w:name w:val="FirmDate"/>
    <w:basedOn w:val="Normal"/>
    <w:semiHidden/>
    <w:rsid w:val="00AC0914"/>
    <w:pPr>
      <w:jc w:val="both"/>
    </w:pPr>
    <w:rPr>
      <w:rFonts w:cs="Arial"/>
      <w:szCs w:val="22"/>
      <w:lang w:eastAsia="en-US"/>
    </w:rPr>
  </w:style>
  <w:style w:type="paragraph" w:styleId="Header">
    <w:name w:val="header"/>
    <w:basedOn w:val="Normal"/>
    <w:link w:val="HeaderChar"/>
    <w:uiPriority w:val="99"/>
    <w:rsid w:val="009E61CD"/>
    <w:pPr>
      <w:tabs>
        <w:tab w:val="center" w:pos="4513"/>
        <w:tab w:val="right" w:pos="9026"/>
      </w:tabs>
    </w:pPr>
  </w:style>
  <w:style w:type="character" w:customStyle="1" w:styleId="HeaderChar">
    <w:name w:val="Header Char"/>
    <w:basedOn w:val="DefaultParagraphFont"/>
    <w:link w:val="Header"/>
    <w:uiPriority w:val="99"/>
    <w:locked/>
    <w:rsid w:val="009E61CD"/>
    <w:rPr>
      <w:rFonts w:ascii="Arial" w:hAnsi="Arial" w:cs="Times New Roman"/>
      <w:sz w:val="24"/>
      <w:szCs w:val="24"/>
    </w:rPr>
  </w:style>
  <w:style w:type="paragraph" w:styleId="Footer">
    <w:name w:val="footer"/>
    <w:basedOn w:val="Normal"/>
    <w:link w:val="FooterChar"/>
    <w:uiPriority w:val="99"/>
    <w:rsid w:val="009E61CD"/>
    <w:pPr>
      <w:tabs>
        <w:tab w:val="center" w:pos="4513"/>
        <w:tab w:val="right" w:pos="9026"/>
      </w:tabs>
    </w:pPr>
  </w:style>
  <w:style w:type="character" w:customStyle="1" w:styleId="FooterChar">
    <w:name w:val="Footer Char"/>
    <w:basedOn w:val="DefaultParagraphFont"/>
    <w:link w:val="Footer"/>
    <w:uiPriority w:val="99"/>
    <w:locked/>
    <w:rsid w:val="009E61CD"/>
    <w:rPr>
      <w:rFonts w:ascii="Arial" w:hAnsi="Arial" w:cs="Times New Roman"/>
      <w:sz w:val="24"/>
      <w:szCs w:val="24"/>
    </w:rPr>
  </w:style>
  <w:style w:type="table" w:styleId="TableGrid">
    <w:name w:val="Table Grid"/>
    <w:basedOn w:val="TableNormal"/>
    <w:uiPriority w:val="59"/>
    <w:rsid w:val="0044681E"/>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81E"/>
    <w:pPr>
      <w:ind w:left="720"/>
      <w:contextualSpacing/>
    </w:pPr>
  </w:style>
  <w:style w:type="table" w:customStyle="1" w:styleId="TableGrid1">
    <w:name w:val="Table Grid1"/>
    <w:basedOn w:val="TableNormal"/>
    <w:next w:val="TableGrid"/>
    <w:uiPriority w:val="59"/>
    <w:rsid w:val="003317D5"/>
    <w:pPr>
      <w:spacing w:after="0" w:line="240" w:lineRule="auto"/>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AnnexureHeading">
    <w:name w:val="LD_AnnexureHeading"/>
    <w:basedOn w:val="LDNormal"/>
    <w:next w:val="LDBodyText"/>
    <w:qFormat/>
    <w:rsid w:val="00C45F72"/>
    <w:pPr>
      <w:keepNext/>
      <w:pageBreakBefore/>
      <w:widowControl w:val="0"/>
      <w:numPr>
        <w:numId w:val="5"/>
      </w:numPr>
      <w:jc w:val="right"/>
      <w:outlineLvl w:val="0"/>
    </w:pPr>
    <w:rPr>
      <w:rFonts w:cs="Arial"/>
      <w:b/>
      <w:color w:val="808080"/>
      <w:sz w:val="28"/>
      <w:szCs w:val="36"/>
    </w:rPr>
  </w:style>
  <w:style w:type="paragraph" w:customStyle="1" w:styleId="LDNormal">
    <w:name w:val="LD_Normal"/>
    <w:basedOn w:val="Normal"/>
    <w:rsid w:val="00AC0914"/>
    <w:pPr>
      <w:spacing w:after="240"/>
      <w:jc w:val="both"/>
    </w:pPr>
    <w:rPr>
      <w:rFonts w:eastAsia="MS Mincho"/>
      <w:lang w:eastAsia="en-US"/>
    </w:rPr>
  </w:style>
  <w:style w:type="paragraph" w:customStyle="1" w:styleId="LDBackground1">
    <w:name w:val="LD_Background1"/>
    <w:basedOn w:val="LDNormal"/>
    <w:qFormat/>
    <w:rsid w:val="00C45F72"/>
    <w:pPr>
      <w:widowControl w:val="0"/>
      <w:numPr>
        <w:numId w:val="6"/>
      </w:numPr>
    </w:pPr>
    <w:rPr>
      <w:rFonts w:cs="Arial"/>
      <w:szCs w:val="21"/>
    </w:rPr>
  </w:style>
  <w:style w:type="paragraph" w:customStyle="1" w:styleId="LDBackground2">
    <w:name w:val="LD_Background2"/>
    <w:basedOn w:val="LDNormal"/>
    <w:rsid w:val="00C45F72"/>
    <w:pPr>
      <w:widowControl w:val="0"/>
      <w:numPr>
        <w:ilvl w:val="1"/>
        <w:numId w:val="6"/>
      </w:numPr>
    </w:pPr>
    <w:rPr>
      <w:rFonts w:cs="Arial"/>
      <w:szCs w:val="21"/>
    </w:rPr>
  </w:style>
  <w:style w:type="paragraph" w:customStyle="1" w:styleId="LDBackground3">
    <w:name w:val="LD_Background3"/>
    <w:basedOn w:val="LDNormal"/>
    <w:rsid w:val="00C45F72"/>
    <w:pPr>
      <w:widowControl w:val="0"/>
      <w:numPr>
        <w:ilvl w:val="2"/>
        <w:numId w:val="6"/>
      </w:numPr>
      <w:ind w:left="2127" w:hanging="709"/>
    </w:pPr>
    <w:rPr>
      <w:rFonts w:cs="Arial"/>
      <w:szCs w:val="21"/>
    </w:rPr>
  </w:style>
  <w:style w:type="paragraph" w:customStyle="1" w:styleId="LDBodyText">
    <w:name w:val="LD_BodyText"/>
    <w:basedOn w:val="LDNormal"/>
    <w:qFormat/>
    <w:rsid w:val="00AC0914"/>
  </w:style>
  <w:style w:type="paragraph" w:customStyle="1" w:styleId="LDBullet1">
    <w:name w:val="LD_Bullet1"/>
    <w:basedOn w:val="LDNormal"/>
    <w:qFormat/>
    <w:rsid w:val="00AC0914"/>
    <w:pPr>
      <w:numPr>
        <w:numId w:val="2"/>
      </w:numPr>
    </w:pPr>
  </w:style>
  <w:style w:type="paragraph" w:customStyle="1" w:styleId="LDBullet2">
    <w:name w:val="LD_Bullet2"/>
    <w:basedOn w:val="LDNormal"/>
    <w:rsid w:val="00AC0914"/>
    <w:pPr>
      <w:numPr>
        <w:ilvl w:val="1"/>
        <w:numId w:val="2"/>
      </w:numPr>
    </w:pPr>
  </w:style>
  <w:style w:type="paragraph" w:customStyle="1" w:styleId="LDBullet3">
    <w:name w:val="LD_Bullet3"/>
    <w:basedOn w:val="LDNormal"/>
    <w:rsid w:val="00AC0914"/>
    <w:pPr>
      <w:numPr>
        <w:ilvl w:val="2"/>
        <w:numId w:val="2"/>
      </w:numPr>
      <w:ind w:left="2127" w:hanging="709"/>
    </w:pPr>
  </w:style>
  <w:style w:type="paragraph" w:customStyle="1" w:styleId="LDBullet4">
    <w:name w:val="LD_Bullet4"/>
    <w:basedOn w:val="LDNormal"/>
    <w:rsid w:val="00AC0914"/>
    <w:pPr>
      <w:numPr>
        <w:ilvl w:val="3"/>
        <w:numId w:val="2"/>
      </w:numPr>
    </w:pPr>
  </w:style>
  <w:style w:type="paragraph" w:customStyle="1" w:styleId="LDBullet5">
    <w:name w:val="LD_Bullet5"/>
    <w:basedOn w:val="LDNormal"/>
    <w:rsid w:val="00AC0914"/>
    <w:pPr>
      <w:numPr>
        <w:ilvl w:val="4"/>
        <w:numId w:val="2"/>
      </w:numPr>
    </w:pPr>
  </w:style>
  <w:style w:type="paragraph" w:customStyle="1" w:styleId="LDBullet6">
    <w:name w:val="LD_Bullet6"/>
    <w:basedOn w:val="LDNormal"/>
    <w:rsid w:val="00AC0914"/>
    <w:pPr>
      <w:numPr>
        <w:ilvl w:val="5"/>
        <w:numId w:val="2"/>
      </w:numPr>
    </w:pPr>
  </w:style>
  <w:style w:type="paragraph" w:customStyle="1" w:styleId="LDFooter">
    <w:name w:val="LD_Footer"/>
    <w:basedOn w:val="LDNormal"/>
    <w:rsid w:val="00AC0914"/>
    <w:pPr>
      <w:spacing w:after="0"/>
      <w:jc w:val="left"/>
    </w:pPr>
    <w:rPr>
      <w:sz w:val="18"/>
    </w:rPr>
  </w:style>
  <w:style w:type="paragraph" w:customStyle="1" w:styleId="LDHeadingCaps">
    <w:name w:val="LD_HeadingCaps"/>
    <w:basedOn w:val="LDNormal"/>
    <w:next w:val="LDBodyText"/>
    <w:qFormat/>
    <w:rsid w:val="00AC0914"/>
    <w:pPr>
      <w:keepNext/>
      <w:keepLines/>
      <w:spacing w:after="120"/>
      <w:jc w:val="left"/>
      <w:outlineLvl w:val="0"/>
    </w:pPr>
    <w:rPr>
      <w:b/>
      <w:caps/>
      <w:szCs w:val="20"/>
    </w:rPr>
  </w:style>
  <w:style w:type="paragraph" w:customStyle="1" w:styleId="LDHeadingDeed">
    <w:name w:val="LD_HeadingDeed"/>
    <w:basedOn w:val="LDNormal"/>
    <w:next w:val="LDBodyText"/>
    <w:qFormat/>
    <w:rsid w:val="00C45F72"/>
    <w:pPr>
      <w:keepNext/>
      <w:jc w:val="left"/>
    </w:pPr>
    <w:rPr>
      <w:b/>
      <w:color w:val="329AA8"/>
      <w:sz w:val="28"/>
    </w:rPr>
  </w:style>
  <w:style w:type="paragraph" w:customStyle="1" w:styleId="LDHeadingNoCaps">
    <w:name w:val="LD_HeadingNoCaps"/>
    <w:basedOn w:val="LDNormal"/>
    <w:next w:val="LDBodyText"/>
    <w:qFormat/>
    <w:rsid w:val="00AC0914"/>
    <w:pPr>
      <w:keepNext/>
      <w:keepLines/>
      <w:spacing w:after="120"/>
      <w:jc w:val="left"/>
      <w:outlineLvl w:val="1"/>
    </w:pPr>
    <w:rPr>
      <w:b/>
      <w:szCs w:val="20"/>
    </w:rPr>
  </w:style>
  <w:style w:type="paragraph" w:customStyle="1" w:styleId="LDHeadingTitle">
    <w:name w:val="LD_HeadingTitle"/>
    <w:basedOn w:val="LDNormal"/>
    <w:next w:val="LDBodyText"/>
    <w:qFormat/>
    <w:rsid w:val="00AC0914"/>
    <w:pPr>
      <w:keepNext/>
      <w:keepLines/>
      <w:spacing w:after="360"/>
      <w:jc w:val="center"/>
    </w:pPr>
    <w:rPr>
      <w:b/>
      <w:caps/>
      <w:color w:val="329AA8"/>
      <w:sz w:val="32"/>
    </w:rPr>
  </w:style>
  <w:style w:type="paragraph" w:customStyle="1" w:styleId="LDIndent1">
    <w:name w:val="LD_Indent1"/>
    <w:basedOn w:val="LDNormal"/>
    <w:qFormat/>
    <w:rsid w:val="00AC0914"/>
    <w:pPr>
      <w:ind w:left="709"/>
    </w:pPr>
  </w:style>
  <w:style w:type="paragraph" w:customStyle="1" w:styleId="LDIndent2">
    <w:name w:val="LD_Indent2"/>
    <w:basedOn w:val="LDNormal"/>
    <w:rsid w:val="00AC0914"/>
    <w:pPr>
      <w:ind w:left="1418"/>
    </w:pPr>
  </w:style>
  <w:style w:type="paragraph" w:customStyle="1" w:styleId="LDIndent3">
    <w:name w:val="LD_Indent3"/>
    <w:basedOn w:val="LDNormal"/>
    <w:rsid w:val="00AC0914"/>
    <w:pPr>
      <w:ind w:left="2126"/>
    </w:pPr>
  </w:style>
  <w:style w:type="paragraph" w:customStyle="1" w:styleId="LDIndent4">
    <w:name w:val="LD_Indent4"/>
    <w:basedOn w:val="LDNormal"/>
    <w:rsid w:val="00AC0914"/>
    <w:pPr>
      <w:ind w:left="2835"/>
    </w:pPr>
  </w:style>
  <w:style w:type="paragraph" w:customStyle="1" w:styleId="LDIndent5">
    <w:name w:val="LD_Indent5"/>
    <w:basedOn w:val="LDNormal"/>
    <w:rsid w:val="00AC0914"/>
    <w:pPr>
      <w:ind w:left="3544"/>
    </w:pPr>
  </w:style>
  <w:style w:type="paragraph" w:customStyle="1" w:styleId="LDIndent6">
    <w:name w:val="LD_Indent6"/>
    <w:basedOn w:val="LDNormal"/>
    <w:rsid w:val="00AC0914"/>
    <w:pPr>
      <w:ind w:left="4253"/>
    </w:pPr>
  </w:style>
  <w:style w:type="paragraph" w:customStyle="1" w:styleId="LDNumber0">
    <w:name w:val="LD_Number0"/>
    <w:basedOn w:val="LDNormal"/>
    <w:next w:val="LDNumber1"/>
    <w:qFormat/>
    <w:rsid w:val="00AC0914"/>
    <w:pPr>
      <w:keepNext/>
      <w:numPr>
        <w:numId w:val="15"/>
      </w:numPr>
      <w:spacing w:after="120"/>
      <w:jc w:val="left"/>
      <w:outlineLvl w:val="1"/>
    </w:pPr>
    <w:rPr>
      <w:b/>
      <w:bCs/>
      <w:szCs w:val="20"/>
    </w:rPr>
  </w:style>
  <w:style w:type="paragraph" w:customStyle="1" w:styleId="LDNumber1">
    <w:name w:val="LD_Number1"/>
    <w:basedOn w:val="LDNormal"/>
    <w:qFormat/>
    <w:rsid w:val="00AC0914"/>
    <w:pPr>
      <w:numPr>
        <w:ilvl w:val="1"/>
        <w:numId w:val="15"/>
      </w:numPr>
    </w:pPr>
  </w:style>
  <w:style w:type="paragraph" w:customStyle="1" w:styleId="LDNumber2">
    <w:name w:val="LD_Number2"/>
    <w:basedOn w:val="LDNormal"/>
    <w:rsid w:val="00AC0914"/>
    <w:pPr>
      <w:numPr>
        <w:ilvl w:val="2"/>
        <w:numId w:val="15"/>
      </w:numPr>
    </w:pPr>
  </w:style>
  <w:style w:type="paragraph" w:customStyle="1" w:styleId="LDNumber2NB">
    <w:name w:val="LD_Number2NB"/>
    <w:basedOn w:val="LDNumber2"/>
    <w:rsid w:val="00C45F72"/>
    <w:rPr>
      <w:b/>
    </w:rPr>
  </w:style>
  <w:style w:type="paragraph" w:customStyle="1" w:styleId="LDNumber3">
    <w:name w:val="LD_Number3"/>
    <w:basedOn w:val="LDNormal"/>
    <w:rsid w:val="00AC0914"/>
    <w:pPr>
      <w:numPr>
        <w:ilvl w:val="3"/>
        <w:numId w:val="15"/>
      </w:numPr>
    </w:pPr>
  </w:style>
  <w:style w:type="paragraph" w:customStyle="1" w:styleId="LDNumber3B">
    <w:name w:val="LD_Number3B"/>
    <w:basedOn w:val="LDNumber3"/>
    <w:rsid w:val="00C45F72"/>
    <w:pPr>
      <w:keepNext/>
      <w:jc w:val="left"/>
    </w:pPr>
    <w:rPr>
      <w:b/>
    </w:rPr>
  </w:style>
  <w:style w:type="paragraph" w:customStyle="1" w:styleId="LDNumber4">
    <w:name w:val="LD_Number4"/>
    <w:basedOn w:val="LDNormal"/>
    <w:rsid w:val="00AC0914"/>
    <w:pPr>
      <w:numPr>
        <w:ilvl w:val="4"/>
        <w:numId w:val="15"/>
      </w:numPr>
    </w:pPr>
  </w:style>
  <w:style w:type="paragraph" w:customStyle="1" w:styleId="LDNumber5">
    <w:name w:val="LD_Number5"/>
    <w:basedOn w:val="LDNormal"/>
    <w:rsid w:val="00AC0914"/>
    <w:pPr>
      <w:numPr>
        <w:ilvl w:val="5"/>
        <w:numId w:val="15"/>
      </w:numPr>
    </w:pPr>
  </w:style>
  <w:style w:type="paragraph" w:customStyle="1" w:styleId="LDNumber6">
    <w:name w:val="LD_Number6"/>
    <w:basedOn w:val="LDNormal"/>
    <w:rsid w:val="00AC0914"/>
    <w:pPr>
      <w:numPr>
        <w:ilvl w:val="6"/>
        <w:numId w:val="15"/>
      </w:numPr>
    </w:pPr>
  </w:style>
  <w:style w:type="paragraph" w:customStyle="1" w:styleId="LDNumber7">
    <w:name w:val="LD_Number7"/>
    <w:basedOn w:val="LDNormal"/>
    <w:rsid w:val="00AC0914"/>
    <w:pPr>
      <w:numPr>
        <w:ilvl w:val="7"/>
        <w:numId w:val="15"/>
      </w:numPr>
    </w:pPr>
  </w:style>
  <w:style w:type="paragraph" w:customStyle="1" w:styleId="LDNumberList">
    <w:name w:val="LD_NumberList"/>
    <w:basedOn w:val="LDNormal"/>
    <w:qFormat/>
    <w:rsid w:val="00AC0914"/>
    <w:pPr>
      <w:numPr>
        <w:numId w:val="1"/>
      </w:numPr>
    </w:pPr>
  </w:style>
  <w:style w:type="paragraph" w:customStyle="1" w:styleId="LDSchedule0Heading">
    <w:name w:val="LD_Schedule0_Heading"/>
    <w:basedOn w:val="LDNormal"/>
    <w:next w:val="LDBodyText"/>
    <w:qFormat/>
    <w:rsid w:val="00C45F72"/>
    <w:pPr>
      <w:keepNext/>
      <w:pageBreakBefore/>
      <w:widowControl w:val="0"/>
      <w:numPr>
        <w:numId w:val="7"/>
      </w:numPr>
      <w:jc w:val="right"/>
      <w:outlineLvl w:val="0"/>
    </w:pPr>
    <w:rPr>
      <w:rFonts w:cs="Arial"/>
      <w:b/>
      <w:color w:val="808080"/>
      <w:sz w:val="28"/>
      <w:szCs w:val="21"/>
    </w:rPr>
  </w:style>
  <w:style w:type="paragraph" w:customStyle="1" w:styleId="LDSchedule1">
    <w:name w:val="LD_Schedule1"/>
    <w:basedOn w:val="LDNormal"/>
    <w:qFormat/>
    <w:rsid w:val="00C45F72"/>
    <w:pPr>
      <w:widowControl w:val="0"/>
      <w:numPr>
        <w:ilvl w:val="1"/>
        <w:numId w:val="7"/>
      </w:numPr>
    </w:pPr>
    <w:rPr>
      <w:rFonts w:cs="Arial"/>
      <w:szCs w:val="21"/>
    </w:rPr>
  </w:style>
  <w:style w:type="paragraph" w:customStyle="1" w:styleId="LDSchedule2">
    <w:name w:val="LD_Schedule2"/>
    <w:basedOn w:val="LDNormal"/>
    <w:rsid w:val="00C45F72"/>
    <w:pPr>
      <w:widowControl w:val="0"/>
      <w:numPr>
        <w:ilvl w:val="2"/>
        <w:numId w:val="7"/>
      </w:numPr>
    </w:pPr>
    <w:rPr>
      <w:rFonts w:cs="Arial"/>
      <w:szCs w:val="21"/>
    </w:rPr>
  </w:style>
  <w:style w:type="paragraph" w:customStyle="1" w:styleId="LDSchedule3">
    <w:name w:val="LD_Schedule3"/>
    <w:basedOn w:val="LDNormal"/>
    <w:rsid w:val="00C45F72"/>
    <w:pPr>
      <w:widowControl w:val="0"/>
      <w:numPr>
        <w:ilvl w:val="3"/>
        <w:numId w:val="7"/>
      </w:numPr>
    </w:pPr>
    <w:rPr>
      <w:rFonts w:cs="Arial"/>
      <w:szCs w:val="21"/>
    </w:rPr>
  </w:style>
  <w:style w:type="paragraph" w:customStyle="1" w:styleId="LDSchedule4">
    <w:name w:val="LD_Schedule4"/>
    <w:basedOn w:val="LDNormal"/>
    <w:rsid w:val="00C45F72"/>
    <w:pPr>
      <w:numPr>
        <w:ilvl w:val="4"/>
        <w:numId w:val="7"/>
      </w:numPr>
    </w:pPr>
  </w:style>
  <w:style w:type="paragraph" w:customStyle="1" w:styleId="LDTableNumber">
    <w:name w:val="LD_TableNumber"/>
    <w:basedOn w:val="LDNormal"/>
    <w:qFormat/>
    <w:rsid w:val="00AC0914"/>
    <w:pPr>
      <w:numPr>
        <w:numId w:val="3"/>
      </w:numPr>
      <w:spacing w:after="0"/>
      <w:jc w:val="left"/>
    </w:pPr>
    <w:rPr>
      <w:sz w:val="20"/>
    </w:rPr>
  </w:style>
  <w:style w:type="paragraph" w:customStyle="1" w:styleId="LDTableText">
    <w:name w:val="LD_TableText"/>
    <w:basedOn w:val="LDNormal"/>
    <w:qFormat/>
    <w:rsid w:val="00AC0914"/>
    <w:pPr>
      <w:spacing w:after="0"/>
      <w:jc w:val="left"/>
    </w:pPr>
    <w:rPr>
      <w:sz w:val="20"/>
    </w:rPr>
  </w:style>
  <w:style w:type="paragraph" w:styleId="TOC1">
    <w:name w:val="toc 1"/>
    <w:basedOn w:val="Normal"/>
    <w:next w:val="Normal"/>
    <w:autoRedefine/>
    <w:uiPriority w:val="39"/>
    <w:rsid w:val="00C45F72"/>
    <w:pPr>
      <w:tabs>
        <w:tab w:val="left" w:pos="425"/>
        <w:tab w:val="right" w:leader="dot" w:pos="9021"/>
      </w:tabs>
      <w:spacing w:before="120" w:after="120"/>
      <w:ind w:left="425" w:hanging="425"/>
    </w:pPr>
    <w:rPr>
      <w:b/>
      <w:caps/>
      <w:noProof/>
      <w:szCs w:val="20"/>
      <w:lang w:eastAsia="en-US"/>
    </w:rPr>
  </w:style>
  <w:style w:type="paragraph" w:styleId="TOC2">
    <w:name w:val="toc 2"/>
    <w:basedOn w:val="Normal"/>
    <w:next w:val="Normal"/>
    <w:autoRedefine/>
    <w:uiPriority w:val="39"/>
    <w:rsid w:val="00C45F72"/>
    <w:pPr>
      <w:tabs>
        <w:tab w:val="left" w:pos="992"/>
        <w:tab w:val="right" w:leader="dot" w:pos="9021"/>
      </w:tabs>
      <w:ind w:left="992" w:hanging="567"/>
    </w:pPr>
    <w:rPr>
      <w:smallCaps/>
      <w:noProof/>
      <w:color w:val="5F5F5F"/>
      <w:szCs w:val="20"/>
      <w:lang w:eastAsia="en-US"/>
    </w:rPr>
  </w:style>
  <w:style w:type="paragraph" w:styleId="TOC3">
    <w:name w:val="toc 3"/>
    <w:basedOn w:val="Normal"/>
    <w:next w:val="Normal"/>
    <w:autoRedefine/>
    <w:uiPriority w:val="39"/>
    <w:unhideWhenUsed/>
    <w:rsid w:val="00C45F72"/>
    <w:pPr>
      <w:tabs>
        <w:tab w:val="left" w:pos="1559"/>
        <w:tab w:val="right" w:leader="dot" w:pos="9021"/>
      </w:tabs>
      <w:spacing w:before="120" w:after="120"/>
      <w:ind w:left="1559" w:hanging="1559"/>
    </w:pPr>
    <w:rPr>
      <w:b/>
      <w:caps/>
    </w:rPr>
  </w:style>
  <w:style w:type="paragraph" w:customStyle="1" w:styleId="AnnexurePartBstyleforinsertiondeletionline2afterheading">
    <w:name w:val="Annexure Part B style for insertion/deletion line 2 after heading"/>
    <w:basedOn w:val="Normal"/>
    <w:qFormat/>
    <w:rsid w:val="00864621"/>
    <w:pPr>
      <w:spacing w:before="120" w:after="120"/>
      <w:ind w:left="1418"/>
      <w:jc w:val="both"/>
    </w:pPr>
    <w:rPr>
      <w:rFonts w:ascii="Arial" w:hAnsi="Arial"/>
      <w:iCs/>
      <w:sz w:val="20"/>
      <w:szCs w:val="20"/>
      <w:lang w:val="en-US" w:eastAsia="en-US"/>
    </w:rPr>
  </w:style>
  <w:style w:type="paragraph" w:customStyle="1" w:styleId="AnnexurePartBstyleforwording">
    <w:name w:val="Annexure Part B style for wording"/>
    <w:basedOn w:val="Normal"/>
    <w:qFormat/>
    <w:rsid w:val="00864621"/>
    <w:pPr>
      <w:spacing w:before="60" w:after="60"/>
      <w:ind w:left="567"/>
    </w:pPr>
    <w:rPr>
      <w:rFonts w:ascii="Arial" w:hAnsi="Arial"/>
      <w:iCs/>
      <w:sz w:val="20"/>
      <w:lang w:val="en-US"/>
    </w:rPr>
  </w:style>
  <w:style w:type="paragraph" w:customStyle="1" w:styleId="AnnexurePartBabcetc">
    <w:name w:val="Annexure Part B (a)(b)(c) etc"/>
    <w:basedOn w:val="Normal"/>
    <w:qFormat/>
    <w:rsid w:val="00864621"/>
    <w:pPr>
      <w:numPr>
        <w:ilvl w:val="1"/>
        <w:numId w:val="22"/>
      </w:numPr>
      <w:spacing w:after="120"/>
    </w:pPr>
    <w:rPr>
      <w:rFonts w:ascii="Arial" w:hAnsi="Arial"/>
      <w:sz w:val="20"/>
      <w:lang w:val="en-US"/>
    </w:rPr>
  </w:style>
  <w:style w:type="paragraph" w:customStyle="1" w:styleId="ParaLevel1">
    <w:name w:val="Para Level 1"/>
    <w:basedOn w:val="Normal"/>
    <w:rsid w:val="00864621"/>
    <w:pPr>
      <w:tabs>
        <w:tab w:val="num" w:pos="993"/>
      </w:tabs>
      <w:spacing w:after="240"/>
      <w:ind w:left="851"/>
      <w:outlineLvl w:val="0"/>
    </w:pPr>
    <w:rPr>
      <w:rFonts w:ascii="Arial" w:hAnsi="Arial" w:cs="Arial"/>
      <w:b/>
      <w:sz w:val="20"/>
    </w:rPr>
  </w:style>
  <w:style w:type="paragraph" w:customStyle="1" w:styleId="ParaLevel2">
    <w:name w:val="Para Level 2"/>
    <w:basedOn w:val="Normal"/>
    <w:rsid w:val="00864621"/>
    <w:pPr>
      <w:tabs>
        <w:tab w:val="num" w:pos="5529"/>
      </w:tabs>
      <w:spacing w:after="240"/>
      <w:ind w:left="5529" w:hanging="709"/>
      <w:outlineLvl w:val="1"/>
    </w:pPr>
    <w:rPr>
      <w:rFonts w:ascii="Arial" w:hAnsi="Arial"/>
      <w:sz w:val="20"/>
    </w:rPr>
  </w:style>
  <w:style w:type="paragraph" w:customStyle="1" w:styleId="ParaLevel4">
    <w:name w:val="Para Level 4"/>
    <w:basedOn w:val="Normal"/>
    <w:rsid w:val="00864621"/>
    <w:pPr>
      <w:tabs>
        <w:tab w:val="num" w:pos="360"/>
        <w:tab w:val="num" w:pos="2976"/>
      </w:tabs>
      <w:spacing w:after="240"/>
      <w:outlineLvl w:val="3"/>
    </w:pPr>
    <w:rPr>
      <w:rFonts w:ascii="Arial" w:hAnsi="Arial"/>
      <w:sz w:val="20"/>
    </w:rPr>
  </w:style>
  <w:style w:type="paragraph" w:customStyle="1" w:styleId="ParaLevel5">
    <w:name w:val="Para Level 5"/>
    <w:basedOn w:val="Normal"/>
    <w:rsid w:val="00864621"/>
    <w:pPr>
      <w:tabs>
        <w:tab w:val="num" w:pos="360"/>
        <w:tab w:val="num" w:pos="3543"/>
      </w:tabs>
      <w:spacing w:after="240"/>
      <w:outlineLvl w:val="4"/>
    </w:pPr>
    <w:rPr>
      <w:rFonts w:ascii="Arial" w:hAnsi="Arial"/>
      <w:sz w:val="20"/>
    </w:rPr>
  </w:style>
  <w:style w:type="paragraph" w:customStyle="1" w:styleId="MLNumber1">
    <w:name w:val="ML_Number1"/>
    <w:basedOn w:val="Normal"/>
    <w:next w:val="Normal"/>
    <w:qFormat/>
    <w:rsid w:val="0048124E"/>
    <w:pPr>
      <w:keepNext/>
      <w:tabs>
        <w:tab w:val="num" w:pos="709"/>
      </w:tabs>
      <w:spacing w:after="240"/>
      <w:ind w:left="709" w:hanging="709"/>
    </w:pPr>
    <w:rPr>
      <w:rFonts w:ascii="Arial" w:hAnsi="Arial"/>
      <w:b/>
      <w:caps/>
      <w:sz w:val="20"/>
      <w:szCs w:val="20"/>
      <w:lang w:eastAsia="en-US"/>
    </w:rPr>
  </w:style>
  <w:style w:type="paragraph" w:customStyle="1" w:styleId="MLNumber0">
    <w:name w:val="ML_Number0"/>
    <w:basedOn w:val="Normal"/>
    <w:next w:val="MLNumber1"/>
    <w:qFormat/>
    <w:rsid w:val="0048124E"/>
    <w:pPr>
      <w:keepNext/>
      <w:tabs>
        <w:tab w:val="num" w:pos="0"/>
      </w:tabs>
      <w:spacing w:after="120"/>
    </w:pPr>
    <w:rPr>
      <w:rFonts w:ascii="Arial" w:hAnsi="Arial"/>
      <w:b/>
      <w:bCs/>
      <w:sz w:val="20"/>
      <w:szCs w:val="20"/>
      <w:lang w:eastAsia="en-US"/>
    </w:rPr>
  </w:style>
  <w:style w:type="paragraph" w:customStyle="1" w:styleId="MLNumber2">
    <w:name w:val="ML_Number2"/>
    <w:basedOn w:val="Normal"/>
    <w:next w:val="Normal"/>
    <w:rsid w:val="0048124E"/>
    <w:pPr>
      <w:keepNext/>
      <w:tabs>
        <w:tab w:val="num" w:pos="709"/>
      </w:tabs>
      <w:spacing w:after="240"/>
      <w:ind w:left="709" w:hanging="709"/>
    </w:pPr>
    <w:rPr>
      <w:rFonts w:ascii="Arial" w:hAnsi="Arial"/>
      <w:b/>
      <w:sz w:val="20"/>
      <w:szCs w:val="20"/>
      <w:lang w:eastAsia="en-US"/>
    </w:rPr>
  </w:style>
  <w:style w:type="paragraph" w:customStyle="1" w:styleId="MLNumber3">
    <w:name w:val="ML_Number3"/>
    <w:basedOn w:val="Normal"/>
    <w:rsid w:val="0048124E"/>
    <w:pPr>
      <w:tabs>
        <w:tab w:val="num" w:pos="4395"/>
      </w:tabs>
      <w:spacing w:after="240"/>
      <w:ind w:left="4395" w:hanging="709"/>
      <w:jc w:val="both"/>
    </w:pPr>
    <w:rPr>
      <w:rFonts w:ascii="Arial" w:hAnsi="Arial"/>
      <w:sz w:val="20"/>
      <w:szCs w:val="20"/>
      <w:lang w:eastAsia="en-US"/>
    </w:rPr>
  </w:style>
  <w:style w:type="paragraph" w:customStyle="1" w:styleId="MLNumber4">
    <w:name w:val="ML_Number4"/>
    <w:basedOn w:val="Normal"/>
    <w:rsid w:val="0048124E"/>
    <w:pPr>
      <w:tabs>
        <w:tab w:val="num" w:pos="2126"/>
      </w:tabs>
      <w:spacing w:after="240"/>
      <w:ind w:left="2126" w:hanging="708"/>
      <w:jc w:val="both"/>
    </w:pPr>
    <w:rPr>
      <w:rFonts w:ascii="Arial" w:hAnsi="Arial"/>
      <w:sz w:val="20"/>
      <w:szCs w:val="20"/>
      <w:lang w:eastAsia="en-US"/>
    </w:rPr>
  </w:style>
  <w:style w:type="paragraph" w:customStyle="1" w:styleId="MLNumber5">
    <w:name w:val="ML_Number5"/>
    <w:basedOn w:val="Normal"/>
    <w:rsid w:val="0048124E"/>
    <w:pPr>
      <w:tabs>
        <w:tab w:val="num" w:pos="2835"/>
      </w:tabs>
      <w:spacing w:after="240"/>
      <w:ind w:left="2835" w:hanging="709"/>
      <w:jc w:val="both"/>
    </w:pPr>
    <w:rPr>
      <w:rFonts w:ascii="Arial" w:hAnsi="Arial"/>
      <w:sz w:val="20"/>
      <w:szCs w:val="20"/>
      <w:lang w:eastAsia="en-US"/>
    </w:rPr>
  </w:style>
  <w:style w:type="paragraph" w:customStyle="1" w:styleId="MLNumber6">
    <w:name w:val="ML_Number6"/>
    <w:basedOn w:val="Normal"/>
    <w:rsid w:val="0048124E"/>
    <w:pPr>
      <w:tabs>
        <w:tab w:val="num" w:pos="3544"/>
      </w:tabs>
      <w:spacing w:after="240"/>
      <w:ind w:left="3544" w:hanging="709"/>
      <w:jc w:val="both"/>
    </w:pPr>
    <w:rPr>
      <w:rFonts w:ascii="Arial" w:hAnsi="Arial"/>
      <w:sz w:val="20"/>
      <w:szCs w:val="20"/>
      <w:lang w:eastAsia="en-US"/>
    </w:rPr>
  </w:style>
  <w:style w:type="paragraph" w:customStyle="1" w:styleId="MLNumber7">
    <w:name w:val="ML_Number7"/>
    <w:basedOn w:val="Normal"/>
    <w:rsid w:val="0048124E"/>
    <w:pPr>
      <w:tabs>
        <w:tab w:val="num" w:pos="4253"/>
      </w:tabs>
      <w:spacing w:after="240"/>
      <w:ind w:left="4253" w:hanging="709"/>
      <w:jc w:val="both"/>
    </w:pPr>
    <w:rPr>
      <w:rFonts w:ascii="Arial" w:hAnsi="Arial"/>
      <w:sz w:val="20"/>
      <w:szCs w:val="20"/>
      <w:lang w:eastAsia="en-US"/>
    </w:rPr>
  </w:style>
  <w:style w:type="paragraph" w:styleId="BalloonText">
    <w:name w:val="Balloon Text"/>
    <w:basedOn w:val="Normal"/>
    <w:link w:val="BalloonTextChar"/>
    <w:uiPriority w:val="99"/>
    <w:semiHidden/>
    <w:rsid w:val="006B0B5B"/>
    <w:rPr>
      <w:rFonts w:ascii="Tahoma" w:hAnsi="Tahoma" w:cs="Tahoma"/>
      <w:sz w:val="16"/>
      <w:szCs w:val="16"/>
    </w:rPr>
  </w:style>
  <w:style w:type="character" w:customStyle="1" w:styleId="BalloonTextChar">
    <w:name w:val="Balloon Text Char"/>
    <w:basedOn w:val="DefaultParagraphFont"/>
    <w:link w:val="BalloonText"/>
    <w:uiPriority w:val="99"/>
    <w:semiHidden/>
    <w:rsid w:val="006B0B5B"/>
    <w:rPr>
      <w:rFonts w:ascii="Tahoma" w:hAnsi="Tahoma" w:cs="Tahoma"/>
      <w:sz w:val="16"/>
      <w:szCs w:val="16"/>
    </w:rPr>
  </w:style>
  <w:style w:type="character" w:styleId="CommentReference">
    <w:name w:val="annotation reference"/>
    <w:basedOn w:val="DefaultParagraphFont"/>
    <w:uiPriority w:val="99"/>
    <w:rsid w:val="00A20834"/>
    <w:rPr>
      <w:sz w:val="16"/>
      <w:szCs w:val="16"/>
    </w:rPr>
  </w:style>
  <w:style w:type="paragraph" w:styleId="CommentText">
    <w:name w:val="annotation text"/>
    <w:basedOn w:val="Normal"/>
    <w:link w:val="CommentTextChar"/>
    <w:uiPriority w:val="99"/>
    <w:rsid w:val="00A20834"/>
    <w:rPr>
      <w:sz w:val="20"/>
      <w:szCs w:val="20"/>
    </w:rPr>
  </w:style>
  <w:style w:type="character" w:customStyle="1" w:styleId="CommentTextChar">
    <w:name w:val="Comment Text Char"/>
    <w:basedOn w:val="DefaultParagraphFont"/>
    <w:link w:val="CommentText"/>
    <w:uiPriority w:val="99"/>
    <w:rsid w:val="00A20834"/>
    <w:rPr>
      <w:rFonts w:ascii="Calibri" w:hAnsi="Calibri"/>
    </w:rPr>
  </w:style>
  <w:style w:type="paragraph" w:styleId="CommentSubject">
    <w:name w:val="annotation subject"/>
    <w:basedOn w:val="CommentText"/>
    <w:next w:val="CommentText"/>
    <w:link w:val="CommentSubjectChar"/>
    <w:uiPriority w:val="99"/>
    <w:rsid w:val="00A20834"/>
    <w:rPr>
      <w:b/>
      <w:bCs/>
    </w:rPr>
  </w:style>
  <w:style w:type="character" w:customStyle="1" w:styleId="CommentSubjectChar">
    <w:name w:val="Comment Subject Char"/>
    <w:basedOn w:val="CommentTextChar"/>
    <w:link w:val="CommentSubject"/>
    <w:uiPriority w:val="99"/>
    <w:rsid w:val="00A20834"/>
    <w:rPr>
      <w:rFonts w:ascii="Calibri" w:hAnsi="Calibri"/>
      <w:b/>
      <w:bCs/>
    </w:rPr>
  </w:style>
  <w:style w:type="paragraph" w:styleId="Revision">
    <w:name w:val="Revision"/>
    <w:hidden/>
    <w:uiPriority w:val="99"/>
    <w:semiHidden/>
    <w:rsid w:val="00832CDC"/>
    <w:pPr>
      <w:spacing w:after="0" w:line="240" w:lineRule="auto"/>
    </w:pPr>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5E82-2B3A-4C80-8395-D262D94C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1903</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General 510 - Meeting Agenda</vt:lpstr>
    </vt:vector>
  </TitlesOfParts>
  <Company>MacDonnells Law</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510 - Meeting Agenda</dc:title>
  <dc:subject/>
  <dc:creator>Janette Buchanan</dc:creator>
  <cp:keywords/>
  <dc:description/>
  <cp:lastModifiedBy>Hancock Amanda</cp:lastModifiedBy>
  <cp:revision>3</cp:revision>
  <cp:lastPrinted>2019-05-19T03:00:00Z</cp:lastPrinted>
  <dcterms:created xsi:type="dcterms:W3CDTF">2019-06-24T02:43:00Z</dcterms:created>
  <dcterms:modified xsi:type="dcterms:W3CDTF">2019-06-24T02:44:00Z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4146281</vt:lpwstr>
  </property>
  <property fmtid="{D5CDD505-2E9C-101B-9397-08002B2CF9AE}" pid="3" name="WAuthorCode">
    <vt:lpwstr>DMJ</vt:lpwstr>
  </property>
  <property fmtid="{D5CDD505-2E9C-101B-9397-08002B2CF9AE}" pid="4" name="WAuthorName">
    <vt:lpwstr>Danielle Jeffries</vt:lpwstr>
  </property>
  <property fmtid="{D5CDD505-2E9C-101B-9397-08002B2CF9AE}" pid="5" name="WClientCode">
    <vt:lpwstr>*Not Known</vt:lpwstr>
  </property>
  <property fmtid="{D5CDD505-2E9C-101B-9397-08002B2CF9AE}" pid="6" name="WClientName">
    <vt:lpwstr>*Not Known</vt:lpwstr>
  </property>
  <property fmtid="{D5CDD505-2E9C-101B-9397-08002B2CF9AE}" pid="7" name="WMatterCode">
    <vt:lpwstr>172043</vt:lpwstr>
  </property>
  <property fmtid="{D5CDD505-2E9C-101B-9397-08002B2CF9AE}" pid="8" name="WMatterDesc">
    <vt:lpwstr>Cairns Regional Council - PMF - Construct Only (Standard Risk)</vt:lpwstr>
  </property>
  <property fmtid="{D5CDD505-2E9C-101B-9397-08002B2CF9AE}" pid="9" name="WPrecDesc">
    <vt:lpwstr># CRC Specification Checklist: Construct Only (Standard Risk) (Final)</vt:lpwstr>
  </property>
  <property fmtid="{D5CDD505-2E9C-101B-9397-08002B2CF9AE}" pid="10" name="WPrecType">
    <vt:lpwstr>DOCUMENT</vt:lpwstr>
  </property>
</Properties>
</file>